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CAF2A" w14:textId="14ACBFCA" w:rsidR="00976E26" w:rsidRPr="006E075B" w:rsidRDefault="00976E26" w:rsidP="00976E26">
      <w:pPr>
        <w:keepNext/>
        <w:keepLines/>
        <w:widowControl w:val="0"/>
        <w:spacing w:line="276" w:lineRule="auto"/>
        <w:ind w:right="160"/>
        <w:jc w:val="center"/>
        <w:outlineLvl w:val="4"/>
        <w:rPr>
          <w:rFonts w:ascii="Arial" w:eastAsia="Arial" w:hAnsi="Arial" w:cs="Arial"/>
          <w:b/>
          <w:bCs/>
          <w:color w:val="000000"/>
          <w:sz w:val="18"/>
          <w:szCs w:val="18"/>
          <w:lang w:eastAsia="pl-PL" w:bidi="pl-PL"/>
        </w:rPr>
      </w:pPr>
    </w:p>
    <w:p w14:paraId="560AD831" w14:textId="77777777" w:rsidR="00A07D14" w:rsidRDefault="00A07D14" w:rsidP="00A07D14">
      <w:pPr>
        <w:keepNext/>
        <w:keepLines/>
        <w:widowControl w:val="0"/>
        <w:spacing w:line="276" w:lineRule="auto"/>
        <w:jc w:val="center"/>
        <w:outlineLvl w:val="1"/>
        <w:rPr>
          <w:rFonts w:ascii="Arial" w:eastAsia="Arial" w:hAnsi="Arial" w:cs="Arial"/>
          <w:b/>
          <w:bCs/>
          <w:color w:val="000000"/>
          <w:sz w:val="28"/>
          <w:szCs w:val="28"/>
          <w:lang w:eastAsia="pl-PL" w:bidi="pl-PL"/>
        </w:rPr>
      </w:pPr>
    </w:p>
    <w:p w14:paraId="7914A1EB" w14:textId="4F641774" w:rsidR="00A07D14" w:rsidRDefault="00A07D14" w:rsidP="00A07D14">
      <w:pPr>
        <w:keepNext/>
        <w:keepLines/>
        <w:widowControl w:val="0"/>
        <w:spacing w:line="276" w:lineRule="auto"/>
        <w:jc w:val="center"/>
        <w:outlineLvl w:val="1"/>
        <w:rPr>
          <w:noProof/>
          <w:lang w:eastAsia="pl-PL"/>
        </w:rPr>
      </w:pPr>
    </w:p>
    <w:p w14:paraId="57BFD2FD" w14:textId="7698A044" w:rsidR="00AD674A" w:rsidRDefault="00AD674A" w:rsidP="00A07D14">
      <w:pPr>
        <w:keepNext/>
        <w:keepLines/>
        <w:widowControl w:val="0"/>
        <w:spacing w:line="276" w:lineRule="auto"/>
        <w:jc w:val="center"/>
        <w:outlineLvl w:val="1"/>
        <w:rPr>
          <w:noProof/>
          <w:lang w:eastAsia="pl-PL"/>
        </w:rPr>
      </w:pPr>
      <w:r>
        <w:rPr>
          <w:noProof/>
        </w:rPr>
        <w:drawing>
          <wp:inline distT="0" distB="0" distL="0" distR="0" wp14:anchorId="1261EC9B" wp14:editId="474971E0">
            <wp:extent cx="5979795" cy="831215"/>
            <wp:effectExtent l="0" t="0" r="1905" b="6985"/>
            <wp:docPr id="12180019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79795" cy="831215"/>
                    </a:xfrm>
                    <a:prstGeom prst="rect">
                      <a:avLst/>
                    </a:prstGeom>
                    <a:noFill/>
                    <a:ln>
                      <a:noFill/>
                    </a:ln>
                  </pic:spPr>
                </pic:pic>
              </a:graphicData>
            </a:graphic>
          </wp:inline>
        </w:drawing>
      </w:r>
    </w:p>
    <w:p w14:paraId="1021D452" w14:textId="77777777" w:rsidR="00AD674A" w:rsidRDefault="00AD674A" w:rsidP="00A07D14">
      <w:pPr>
        <w:keepNext/>
        <w:keepLines/>
        <w:widowControl w:val="0"/>
        <w:spacing w:line="276" w:lineRule="auto"/>
        <w:jc w:val="center"/>
        <w:outlineLvl w:val="1"/>
        <w:rPr>
          <w:noProof/>
          <w:lang w:eastAsia="pl-PL"/>
        </w:rPr>
      </w:pPr>
    </w:p>
    <w:p w14:paraId="78E91E14" w14:textId="77777777" w:rsidR="00AD674A" w:rsidRDefault="00AD674A" w:rsidP="00A07D14">
      <w:pPr>
        <w:keepNext/>
        <w:keepLines/>
        <w:widowControl w:val="0"/>
        <w:spacing w:line="276" w:lineRule="auto"/>
        <w:jc w:val="center"/>
        <w:outlineLvl w:val="1"/>
        <w:rPr>
          <w:noProof/>
          <w:lang w:eastAsia="pl-PL"/>
        </w:rPr>
      </w:pPr>
    </w:p>
    <w:p w14:paraId="3B788408" w14:textId="77777777" w:rsidR="00AD674A" w:rsidRDefault="00AD674A" w:rsidP="00A07D14">
      <w:pPr>
        <w:keepNext/>
        <w:keepLines/>
        <w:widowControl w:val="0"/>
        <w:spacing w:line="276" w:lineRule="auto"/>
        <w:jc w:val="center"/>
        <w:outlineLvl w:val="1"/>
        <w:rPr>
          <w:rFonts w:ascii="Arial" w:eastAsia="Arial" w:hAnsi="Arial" w:cs="Arial"/>
          <w:b/>
          <w:bCs/>
          <w:color w:val="000000"/>
          <w:sz w:val="28"/>
          <w:szCs w:val="28"/>
          <w:lang w:eastAsia="pl-PL" w:bidi="pl-PL"/>
        </w:rPr>
      </w:pPr>
    </w:p>
    <w:p w14:paraId="0462820D" w14:textId="77777777" w:rsidR="00B33015" w:rsidRPr="00B33015" w:rsidRDefault="00B33015" w:rsidP="00B33015">
      <w:pPr>
        <w:keepNext/>
        <w:keepLines/>
        <w:widowControl w:val="0"/>
        <w:spacing w:line="276" w:lineRule="auto"/>
        <w:jc w:val="center"/>
        <w:outlineLvl w:val="1"/>
        <w:rPr>
          <w:rFonts w:ascii="Tahoma" w:hAnsi="Tahoma" w:cs="Tahoma"/>
          <w:sz w:val="28"/>
          <w:szCs w:val="28"/>
          <w:lang w:val="x-none" w:eastAsia="pl-PL"/>
        </w:rPr>
      </w:pPr>
      <w:r w:rsidRPr="00B33015">
        <w:rPr>
          <w:rFonts w:ascii="Tahoma" w:hAnsi="Tahoma" w:cs="Tahoma"/>
          <w:sz w:val="28"/>
          <w:szCs w:val="28"/>
          <w:lang w:val="x-none" w:eastAsia="pl-PL"/>
        </w:rPr>
        <w:t>Specjalistyczny Szpital Miejski im. M. Kopernika w Toruniu</w:t>
      </w:r>
    </w:p>
    <w:p w14:paraId="5223D21C" w14:textId="77777777" w:rsidR="00B33015" w:rsidRPr="00B33015" w:rsidRDefault="00B33015" w:rsidP="00B33015">
      <w:pPr>
        <w:keepNext/>
        <w:keepLines/>
        <w:widowControl w:val="0"/>
        <w:spacing w:line="276" w:lineRule="auto"/>
        <w:jc w:val="center"/>
        <w:outlineLvl w:val="1"/>
        <w:rPr>
          <w:rFonts w:ascii="Tahoma" w:hAnsi="Tahoma" w:cs="Tahoma"/>
          <w:sz w:val="28"/>
          <w:szCs w:val="28"/>
          <w:lang w:val="x-none" w:eastAsia="pl-PL"/>
        </w:rPr>
      </w:pPr>
      <w:r w:rsidRPr="00B33015">
        <w:rPr>
          <w:rFonts w:ascii="Tahoma" w:hAnsi="Tahoma" w:cs="Tahoma"/>
          <w:sz w:val="28"/>
          <w:szCs w:val="28"/>
          <w:lang w:val="x-none" w:eastAsia="pl-PL"/>
        </w:rPr>
        <w:t>ul. Batorego 17/19</w:t>
      </w:r>
    </w:p>
    <w:p w14:paraId="4E0E511F" w14:textId="77777777" w:rsidR="00B33015" w:rsidRDefault="00B33015" w:rsidP="00B33015">
      <w:pPr>
        <w:keepNext/>
        <w:keepLines/>
        <w:widowControl w:val="0"/>
        <w:spacing w:line="276" w:lineRule="auto"/>
        <w:jc w:val="center"/>
        <w:outlineLvl w:val="1"/>
        <w:rPr>
          <w:rFonts w:ascii="Tahoma" w:hAnsi="Tahoma" w:cs="Tahoma"/>
          <w:sz w:val="28"/>
          <w:szCs w:val="28"/>
          <w:lang w:val="x-none" w:eastAsia="pl-PL"/>
        </w:rPr>
      </w:pPr>
      <w:r w:rsidRPr="00B33015">
        <w:rPr>
          <w:rFonts w:ascii="Tahoma" w:hAnsi="Tahoma" w:cs="Tahoma"/>
          <w:sz w:val="28"/>
          <w:szCs w:val="28"/>
          <w:lang w:val="x-none" w:eastAsia="pl-PL"/>
        </w:rPr>
        <w:t>87-100 Toruń</w:t>
      </w:r>
    </w:p>
    <w:p w14:paraId="74838C78" w14:textId="62A8112E" w:rsidR="00A07D14" w:rsidRPr="00A11E11" w:rsidRDefault="00A07D14" w:rsidP="00B33015">
      <w:pPr>
        <w:keepNext/>
        <w:keepLines/>
        <w:widowControl w:val="0"/>
        <w:spacing w:line="276" w:lineRule="auto"/>
        <w:jc w:val="center"/>
        <w:outlineLvl w:val="1"/>
        <w:rPr>
          <w:rFonts w:ascii="Arial" w:eastAsia="Arial" w:hAnsi="Arial" w:cs="Arial"/>
          <w:b/>
          <w:bCs/>
          <w:color w:val="000000"/>
          <w:sz w:val="28"/>
          <w:szCs w:val="28"/>
          <w:lang w:eastAsia="pl-PL" w:bidi="pl-PL"/>
        </w:rPr>
      </w:pPr>
      <w:r>
        <w:rPr>
          <w:rFonts w:ascii="Tahoma" w:hAnsi="Tahoma" w:cs="Tahoma"/>
          <w:sz w:val="28"/>
          <w:szCs w:val="28"/>
          <w:lang w:eastAsia="pl-PL"/>
        </w:rPr>
        <w:t xml:space="preserve">NIP </w:t>
      </w:r>
      <w:r w:rsidR="00B33015" w:rsidRPr="00B33015">
        <w:rPr>
          <w:rFonts w:ascii="Tahoma" w:hAnsi="Tahoma" w:cs="Tahoma"/>
          <w:sz w:val="28"/>
          <w:szCs w:val="28"/>
          <w:lang w:eastAsia="pl-PL"/>
        </w:rPr>
        <w:t>879-20-76-803</w:t>
      </w:r>
    </w:p>
    <w:p w14:paraId="75B0D6AB" w14:textId="77777777" w:rsidR="00A07D14" w:rsidRDefault="00A07D14" w:rsidP="00A07D14">
      <w:pPr>
        <w:keepNext/>
        <w:keepLines/>
        <w:widowControl w:val="0"/>
        <w:spacing w:line="276" w:lineRule="auto"/>
        <w:outlineLvl w:val="1"/>
        <w:rPr>
          <w:rFonts w:ascii="Arial" w:eastAsia="Arial" w:hAnsi="Arial" w:cs="Arial"/>
          <w:b/>
          <w:bCs/>
          <w:color w:val="000000"/>
          <w:sz w:val="28"/>
          <w:szCs w:val="28"/>
          <w:lang w:eastAsia="pl-PL" w:bidi="pl-PL"/>
        </w:rPr>
      </w:pPr>
    </w:p>
    <w:p w14:paraId="1C2860B9" w14:textId="77777777" w:rsidR="00A07D14" w:rsidRPr="006E075B" w:rsidRDefault="00A07D14" w:rsidP="00A07D14">
      <w:pPr>
        <w:keepNext/>
        <w:keepLines/>
        <w:widowControl w:val="0"/>
        <w:spacing w:line="276" w:lineRule="auto"/>
        <w:jc w:val="center"/>
        <w:outlineLvl w:val="1"/>
        <w:rPr>
          <w:rFonts w:ascii="Arial" w:eastAsia="Arial" w:hAnsi="Arial" w:cs="Arial"/>
          <w:b/>
          <w:bCs/>
          <w:color w:val="000000"/>
          <w:sz w:val="28"/>
          <w:szCs w:val="28"/>
          <w:lang w:eastAsia="pl-PL" w:bidi="pl-PL"/>
        </w:rPr>
      </w:pPr>
      <w:r w:rsidRPr="006E075B">
        <w:rPr>
          <w:rFonts w:ascii="Arial" w:eastAsia="Arial" w:hAnsi="Arial" w:cs="Arial"/>
          <w:b/>
          <w:bCs/>
          <w:color w:val="000000"/>
          <w:sz w:val="28"/>
          <w:szCs w:val="28"/>
          <w:lang w:eastAsia="pl-PL" w:bidi="pl-PL"/>
        </w:rPr>
        <w:t>SPECYFIKACJA ISTOTNYCH WARUNKÓW ZAMÓWIENIA (</w:t>
      </w:r>
      <w:r>
        <w:rPr>
          <w:rFonts w:ascii="Arial" w:eastAsia="Arial" w:hAnsi="Arial" w:cs="Arial"/>
          <w:b/>
          <w:bCs/>
          <w:color w:val="000000"/>
          <w:sz w:val="28"/>
          <w:szCs w:val="28"/>
          <w:lang w:eastAsia="pl-PL" w:bidi="pl-PL"/>
        </w:rPr>
        <w:t>SWZ</w:t>
      </w:r>
      <w:r w:rsidRPr="006E075B">
        <w:rPr>
          <w:rFonts w:ascii="Arial" w:eastAsia="Arial" w:hAnsi="Arial" w:cs="Arial"/>
          <w:b/>
          <w:bCs/>
          <w:color w:val="000000"/>
          <w:sz w:val="28"/>
          <w:szCs w:val="28"/>
          <w:lang w:eastAsia="pl-PL" w:bidi="pl-PL"/>
        </w:rPr>
        <w:t>)</w:t>
      </w:r>
    </w:p>
    <w:p w14:paraId="541363C3" w14:textId="77777777" w:rsidR="00A07D14" w:rsidRDefault="00A07D14" w:rsidP="00A07D14">
      <w:pPr>
        <w:widowControl w:val="0"/>
        <w:spacing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dla postępowania o udzielenie zamówienia publicznego prowadzonego</w:t>
      </w:r>
      <w:r w:rsidRPr="006E075B">
        <w:rPr>
          <w:rFonts w:ascii="Arial" w:eastAsia="Arial" w:hAnsi="Arial" w:cs="Arial"/>
          <w:color w:val="000000"/>
          <w:sz w:val="20"/>
          <w:szCs w:val="20"/>
          <w:lang w:eastAsia="pl-PL" w:bidi="pl-PL"/>
        </w:rPr>
        <w:br/>
        <w:t>w trybie</w:t>
      </w:r>
      <w:r>
        <w:rPr>
          <w:rFonts w:ascii="Arial" w:eastAsia="Arial" w:hAnsi="Arial" w:cs="Arial"/>
          <w:color w:val="000000"/>
          <w:sz w:val="20"/>
          <w:szCs w:val="20"/>
          <w:lang w:eastAsia="pl-PL" w:bidi="pl-PL"/>
        </w:rPr>
        <w:t xml:space="preserve"> podstawowym z możliwością prowadzenia</w:t>
      </w:r>
      <w:r w:rsidRPr="00D21C61">
        <w:rPr>
          <w:rFonts w:ascii="Arial" w:eastAsia="Arial" w:hAnsi="Arial" w:cs="Arial"/>
          <w:color w:val="000000"/>
          <w:sz w:val="20"/>
          <w:szCs w:val="20"/>
          <w:lang w:eastAsia="pl-PL" w:bidi="pl-PL"/>
        </w:rPr>
        <w:t xml:space="preserve"> negocjacji o wartości zamówienia nie przekraczającej progów unijny</w:t>
      </w:r>
      <w:r>
        <w:rPr>
          <w:rFonts w:ascii="Arial" w:eastAsia="Arial" w:hAnsi="Arial" w:cs="Arial"/>
          <w:color w:val="000000"/>
          <w:sz w:val="20"/>
          <w:szCs w:val="20"/>
          <w:lang w:eastAsia="pl-PL" w:bidi="pl-PL"/>
        </w:rPr>
        <w:t xml:space="preserve">ch o jakich stanowi </w:t>
      </w:r>
      <w:r w:rsidRPr="00D21C61">
        <w:rPr>
          <w:rFonts w:ascii="Arial" w:eastAsia="Arial" w:hAnsi="Arial" w:cs="Arial"/>
          <w:color w:val="000000"/>
          <w:sz w:val="20"/>
          <w:szCs w:val="20"/>
          <w:lang w:eastAsia="pl-PL" w:bidi="pl-PL"/>
        </w:rPr>
        <w:t>art. 3 ustawy z 11 września 2019 r. - Prawo zamówień pub</w:t>
      </w:r>
      <w:r>
        <w:rPr>
          <w:rFonts w:ascii="Arial" w:eastAsia="Arial" w:hAnsi="Arial" w:cs="Arial"/>
          <w:color w:val="000000"/>
          <w:sz w:val="20"/>
          <w:szCs w:val="20"/>
          <w:lang w:eastAsia="pl-PL" w:bidi="pl-PL"/>
        </w:rPr>
        <w:t xml:space="preserve">licznych (Dz. U. z 2019 r. poz. </w:t>
      </w:r>
      <w:r w:rsidRPr="00D21C61">
        <w:rPr>
          <w:rFonts w:ascii="Arial" w:eastAsia="Arial" w:hAnsi="Arial" w:cs="Arial"/>
          <w:color w:val="000000"/>
          <w:sz w:val="20"/>
          <w:szCs w:val="20"/>
          <w:lang w:eastAsia="pl-PL" w:bidi="pl-PL"/>
        </w:rPr>
        <w:t>2019</w:t>
      </w:r>
      <w:r>
        <w:rPr>
          <w:rFonts w:ascii="Arial" w:eastAsia="Arial" w:hAnsi="Arial" w:cs="Arial"/>
          <w:color w:val="000000"/>
          <w:sz w:val="20"/>
          <w:szCs w:val="20"/>
          <w:lang w:eastAsia="pl-PL" w:bidi="pl-PL"/>
        </w:rPr>
        <w:t xml:space="preserve"> z </w:t>
      </w:r>
      <w:proofErr w:type="spellStart"/>
      <w:r>
        <w:rPr>
          <w:rFonts w:ascii="Arial" w:eastAsia="Arial" w:hAnsi="Arial" w:cs="Arial"/>
          <w:color w:val="000000"/>
          <w:sz w:val="20"/>
          <w:szCs w:val="20"/>
          <w:lang w:eastAsia="pl-PL" w:bidi="pl-PL"/>
        </w:rPr>
        <w:t>późn</w:t>
      </w:r>
      <w:proofErr w:type="spellEnd"/>
      <w:r>
        <w:rPr>
          <w:rFonts w:ascii="Arial" w:eastAsia="Arial" w:hAnsi="Arial" w:cs="Arial"/>
          <w:color w:val="000000"/>
          <w:sz w:val="20"/>
          <w:szCs w:val="20"/>
          <w:lang w:eastAsia="pl-PL" w:bidi="pl-PL"/>
        </w:rPr>
        <w:t>. zm.</w:t>
      </w:r>
      <w:r w:rsidRPr="00D21C61">
        <w:rPr>
          <w:rFonts w:ascii="Arial" w:eastAsia="Arial" w:hAnsi="Arial" w:cs="Arial"/>
          <w:color w:val="000000"/>
          <w:sz w:val="20"/>
          <w:szCs w:val="20"/>
          <w:lang w:eastAsia="pl-PL" w:bidi="pl-PL"/>
        </w:rPr>
        <w:t>)</w:t>
      </w:r>
      <w:r>
        <w:rPr>
          <w:rFonts w:ascii="Arial" w:eastAsia="Arial" w:hAnsi="Arial" w:cs="Arial"/>
          <w:color w:val="000000"/>
          <w:sz w:val="20"/>
          <w:szCs w:val="20"/>
          <w:lang w:eastAsia="pl-PL" w:bidi="pl-PL"/>
        </w:rPr>
        <w:t>, dalej: „</w:t>
      </w:r>
      <w:proofErr w:type="spellStart"/>
      <w:r>
        <w:rPr>
          <w:rFonts w:ascii="Arial" w:eastAsia="Arial" w:hAnsi="Arial" w:cs="Arial"/>
          <w:color w:val="000000"/>
          <w:sz w:val="20"/>
          <w:szCs w:val="20"/>
          <w:lang w:eastAsia="pl-PL" w:bidi="pl-PL"/>
        </w:rPr>
        <w:t>Pzp</w:t>
      </w:r>
      <w:proofErr w:type="spellEnd"/>
      <w:r>
        <w:rPr>
          <w:rFonts w:ascii="Arial" w:eastAsia="Arial" w:hAnsi="Arial" w:cs="Arial"/>
          <w:color w:val="000000"/>
          <w:sz w:val="20"/>
          <w:szCs w:val="20"/>
          <w:lang w:eastAsia="pl-PL" w:bidi="pl-PL"/>
        </w:rPr>
        <w:t>”</w:t>
      </w:r>
    </w:p>
    <w:p w14:paraId="06E6FF6B" w14:textId="77777777" w:rsidR="00A07D14" w:rsidRDefault="00A07D14" w:rsidP="00A07D14">
      <w:pPr>
        <w:widowControl w:val="0"/>
        <w:spacing w:line="276" w:lineRule="auto"/>
        <w:ind w:right="20"/>
        <w:jc w:val="center"/>
        <w:rPr>
          <w:rFonts w:ascii="Arial" w:eastAsia="Arial" w:hAnsi="Arial" w:cs="Arial"/>
          <w:color w:val="000000"/>
          <w:sz w:val="20"/>
          <w:szCs w:val="20"/>
          <w:lang w:eastAsia="pl-PL" w:bidi="pl-PL"/>
        </w:rPr>
      </w:pPr>
    </w:p>
    <w:p w14:paraId="66E15B99" w14:textId="77777777" w:rsidR="00A07D14" w:rsidRDefault="00A07D14" w:rsidP="00A07D14">
      <w:pPr>
        <w:pStyle w:val="Tekstpodstawowy"/>
        <w:jc w:val="center"/>
        <w:rPr>
          <w:rFonts w:cs="Tahoma"/>
          <w:b/>
          <w:lang w:val="pl-PL"/>
        </w:rPr>
      </w:pPr>
    </w:p>
    <w:p w14:paraId="6E83F178" w14:textId="20609F35" w:rsidR="00A07D14" w:rsidRDefault="00A07D14" w:rsidP="00A07D14">
      <w:pPr>
        <w:pStyle w:val="Tekstpodstawowy"/>
        <w:ind w:left="-851" w:right="-648"/>
        <w:jc w:val="center"/>
        <w:rPr>
          <w:rFonts w:cs="Tahoma"/>
          <w:b/>
          <w:lang w:val="pl-PL"/>
        </w:rPr>
      </w:pPr>
      <w:r w:rsidRPr="00A574D9">
        <w:rPr>
          <w:rFonts w:cs="Tahoma"/>
          <w:b/>
          <w:lang w:val="pl-PL"/>
        </w:rPr>
        <w:t>„</w:t>
      </w:r>
      <w:r w:rsidR="002A29AE">
        <w:rPr>
          <w:rFonts w:cs="Tahoma"/>
          <w:b/>
          <w:lang w:val="pl-PL"/>
        </w:rPr>
        <w:t>Dostawa sprzętu komputerowego do Szpitala Miejskiego w Toruniu</w:t>
      </w:r>
      <w:r w:rsidR="00AD1487" w:rsidRPr="00AD1487">
        <w:rPr>
          <w:rFonts w:cs="Tahoma"/>
          <w:b/>
          <w:lang w:val="pl-PL"/>
        </w:rPr>
        <w:t>."</w:t>
      </w:r>
    </w:p>
    <w:p w14:paraId="56D37038" w14:textId="77777777" w:rsidR="00A07D14" w:rsidRPr="007F2C86" w:rsidRDefault="00A07D14" w:rsidP="00A07D14">
      <w:pPr>
        <w:pStyle w:val="Tekstpodstawowy"/>
        <w:jc w:val="center"/>
        <w:rPr>
          <w:rFonts w:cs="Tahoma"/>
          <w:b/>
          <w:lang w:val="pl-PL"/>
        </w:rPr>
      </w:pPr>
    </w:p>
    <w:p w14:paraId="0884F647" w14:textId="3ED013DF" w:rsidR="00A07D14" w:rsidRDefault="00A07D14" w:rsidP="00A07D14">
      <w:pPr>
        <w:keepNext/>
        <w:keepLines/>
        <w:widowControl w:val="0"/>
        <w:spacing w:line="276" w:lineRule="auto"/>
        <w:ind w:right="20"/>
        <w:jc w:val="center"/>
        <w:outlineLvl w:val="2"/>
        <w:rPr>
          <w:rFonts w:ascii="Arial" w:eastAsia="Arial" w:hAnsi="Arial" w:cs="Arial"/>
          <w:b/>
          <w:bCs/>
          <w:color w:val="000000"/>
          <w:sz w:val="24"/>
          <w:szCs w:val="24"/>
          <w:lang w:eastAsia="pl-PL" w:bidi="pl-PL"/>
        </w:rPr>
      </w:pPr>
      <w:bookmarkStart w:id="0" w:name="bookmark5"/>
      <w:r>
        <w:rPr>
          <w:rFonts w:ascii="Arial" w:eastAsia="Arial" w:hAnsi="Arial" w:cs="Arial"/>
          <w:color w:val="000000"/>
          <w:sz w:val="20"/>
          <w:szCs w:val="20"/>
          <w:lang w:eastAsia="pl-PL" w:bidi="pl-PL"/>
        </w:rPr>
        <w:t>nr referencyjny</w:t>
      </w:r>
      <w:r w:rsidRPr="006E075B">
        <w:rPr>
          <w:rFonts w:ascii="Arial" w:eastAsia="Arial" w:hAnsi="Arial" w:cs="Arial"/>
          <w:color w:val="000000"/>
          <w:sz w:val="20"/>
          <w:szCs w:val="20"/>
          <w:lang w:eastAsia="pl-PL" w:bidi="pl-PL"/>
        </w:rPr>
        <w:t xml:space="preserve">: </w:t>
      </w:r>
      <w:bookmarkStart w:id="1" w:name="_Hlk214270982"/>
      <w:bookmarkEnd w:id="0"/>
      <w:r w:rsidR="007176F4">
        <w:rPr>
          <w:rFonts w:ascii="Arial" w:eastAsia="Arial" w:hAnsi="Arial" w:cs="Arial"/>
          <w:b/>
          <w:bCs/>
          <w:color w:val="000000"/>
          <w:sz w:val="24"/>
          <w:szCs w:val="24"/>
          <w:lang w:eastAsia="pl-PL" w:bidi="pl-PL"/>
        </w:rPr>
        <w:t>SSM.DZP.200.188.2025</w:t>
      </w:r>
      <w:bookmarkEnd w:id="1"/>
    </w:p>
    <w:p w14:paraId="6FE8C4C7" w14:textId="77777777" w:rsidR="00A07D14" w:rsidRDefault="00A07D14" w:rsidP="00A07D14">
      <w:pPr>
        <w:keepNext/>
        <w:keepLines/>
        <w:widowControl w:val="0"/>
        <w:spacing w:line="276" w:lineRule="auto"/>
        <w:ind w:right="20"/>
        <w:jc w:val="center"/>
        <w:outlineLvl w:val="2"/>
        <w:rPr>
          <w:rFonts w:ascii="Arial" w:eastAsia="Arial" w:hAnsi="Arial" w:cs="Arial"/>
          <w:b/>
          <w:bCs/>
          <w:color w:val="000000"/>
          <w:sz w:val="24"/>
          <w:szCs w:val="24"/>
          <w:lang w:eastAsia="pl-PL" w:bidi="pl-PL"/>
        </w:rPr>
      </w:pPr>
    </w:p>
    <w:p w14:paraId="7F2DAC22" w14:textId="77777777" w:rsidR="007A7613" w:rsidRDefault="007A7613" w:rsidP="00A07D14">
      <w:pPr>
        <w:keepNext/>
        <w:keepLines/>
        <w:widowControl w:val="0"/>
        <w:spacing w:line="276" w:lineRule="auto"/>
        <w:ind w:right="20"/>
        <w:jc w:val="center"/>
        <w:outlineLvl w:val="2"/>
        <w:rPr>
          <w:rFonts w:ascii="Arial" w:eastAsia="Arial" w:hAnsi="Arial" w:cs="Arial"/>
          <w:b/>
          <w:bCs/>
          <w:color w:val="000000"/>
          <w:sz w:val="24"/>
          <w:szCs w:val="24"/>
          <w:lang w:eastAsia="pl-PL" w:bidi="pl-PL"/>
        </w:rPr>
      </w:pPr>
    </w:p>
    <w:p w14:paraId="4C520876" w14:textId="77777777" w:rsidR="007A7613" w:rsidRDefault="007A7613" w:rsidP="007A7613">
      <w:pPr>
        <w:keepNext/>
        <w:keepLines/>
        <w:widowControl w:val="0"/>
        <w:spacing w:line="276" w:lineRule="auto"/>
        <w:ind w:right="20"/>
        <w:jc w:val="center"/>
        <w:outlineLvl w:val="2"/>
        <w:rPr>
          <w:rFonts w:cs="Calibri"/>
          <w:color w:val="FF0000"/>
          <w:sz w:val="20"/>
          <w:szCs w:val="16"/>
          <w:lang w:eastAsia="pl-PL" w:bidi="pl-PL"/>
        </w:rPr>
      </w:pPr>
    </w:p>
    <w:tbl>
      <w:tblPr>
        <w:tblStyle w:val="Tabela-Siatka"/>
        <w:tblW w:w="0" w:type="auto"/>
        <w:tblLook w:val="04A0" w:firstRow="1" w:lastRow="0" w:firstColumn="1" w:lastColumn="0" w:noHBand="0" w:noVBand="1"/>
      </w:tblPr>
      <w:tblGrid>
        <w:gridCol w:w="9407"/>
      </w:tblGrid>
      <w:tr w:rsidR="007A7613" w14:paraId="73ED4855" w14:textId="77777777" w:rsidTr="00A547DC">
        <w:tc>
          <w:tcPr>
            <w:tcW w:w="9407" w:type="dxa"/>
          </w:tcPr>
          <w:p w14:paraId="021B7F3F" w14:textId="77777777" w:rsidR="007A7613" w:rsidRDefault="007A7613" w:rsidP="00A547DC">
            <w:pPr>
              <w:keepNext/>
              <w:keepLines/>
              <w:spacing w:before="60" w:after="60"/>
              <w:jc w:val="center"/>
              <w:rPr>
                <w:rFonts w:ascii="Arial" w:eastAsia="Arial" w:hAnsi="Arial" w:cs="Arial"/>
                <w:color w:val="000000"/>
                <w:sz w:val="18"/>
                <w:szCs w:val="18"/>
                <w:lang w:eastAsia="pl-PL" w:bidi="pl-PL"/>
              </w:rPr>
            </w:pPr>
            <w:r w:rsidRPr="00954C7B">
              <w:rPr>
                <w:rFonts w:ascii="Tahoma" w:eastAsiaTheme="minorEastAsia" w:hAnsi="Tahoma" w:cs="Tahoma"/>
                <w:b/>
                <w:sz w:val="18"/>
                <w:szCs w:val="18"/>
              </w:rPr>
              <w:t xml:space="preserve">Postępowanie prowadzone jest przy użyciu środków komunikacji elektronicznej z wykorzystaniem </w:t>
            </w:r>
            <w:hyperlink r:id="rId9" w:history="1">
              <w:r w:rsidRPr="009D1431">
                <w:rPr>
                  <w:rStyle w:val="Hipercze"/>
                  <w:rFonts w:ascii="Tahoma" w:eastAsiaTheme="minorEastAsia" w:hAnsi="Tahoma" w:cs="Tahoma"/>
                  <w:b/>
                  <w:sz w:val="18"/>
                  <w:szCs w:val="18"/>
                </w:rPr>
                <w:t>https://ezamowienia.gov.pl/pl</w:t>
              </w:r>
            </w:hyperlink>
            <w:r>
              <w:t xml:space="preserve">. </w:t>
            </w:r>
            <w:r w:rsidRPr="00954C7B">
              <w:rPr>
                <w:rFonts w:ascii="Tahoma" w:eastAsiaTheme="minorEastAsia" w:hAnsi="Tahoma" w:cs="Tahoma"/>
                <w:b/>
                <w:sz w:val="18"/>
                <w:szCs w:val="18"/>
              </w:rPr>
              <w:t xml:space="preserve">Szczegółowe instrukcje użytkowania </w:t>
            </w:r>
            <w:r>
              <w:rPr>
                <w:rFonts w:ascii="Tahoma" w:eastAsiaTheme="minorEastAsia" w:hAnsi="Tahoma" w:cs="Tahoma"/>
                <w:b/>
                <w:sz w:val="18"/>
                <w:szCs w:val="18"/>
              </w:rPr>
              <w:t xml:space="preserve">strony </w:t>
            </w:r>
            <w:hyperlink r:id="rId10" w:history="1">
              <w:r w:rsidRPr="009D1431">
                <w:rPr>
                  <w:rStyle w:val="Hipercze"/>
                  <w:rFonts w:ascii="Tahoma" w:eastAsiaTheme="minorEastAsia" w:hAnsi="Tahoma" w:cs="Tahoma"/>
                  <w:b/>
                  <w:sz w:val="18"/>
                  <w:szCs w:val="18"/>
                </w:rPr>
                <w:t>https://ezamowienia.gov.pl/pl/</w:t>
              </w:r>
            </w:hyperlink>
            <w:r>
              <w:rPr>
                <w:rFonts w:ascii="Tahoma" w:eastAsiaTheme="minorEastAsia" w:hAnsi="Tahoma" w:cs="Tahoma"/>
                <w:b/>
                <w:sz w:val="18"/>
                <w:szCs w:val="18"/>
              </w:rPr>
              <w:t xml:space="preserve"> </w:t>
            </w:r>
            <w:r w:rsidRPr="00954C7B">
              <w:rPr>
                <w:rFonts w:ascii="Tahoma" w:eastAsiaTheme="minorEastAsia" w:hAnsi="Tahoma" w:cs="Tahoma"/>
                <w:b/>
                <w:sz w:val="18"/>
                <w:szCs w:val="18"/>
              </w:rPr>
              <w:t xml:space="preserve">dostępne są na stronie: </w:t>
            </w:r>
            <w:r w:rsidRPr="00954C7B">
              <w:rPr>
                <w:rFonts w:ascii="Tahoma" w:eastAsiaTheme="minorEastAsia" w:hAnsi="Tahoma" w:cs="Tahoma"/>
                <w:b/>
                <w:sz w:val="18"/>
                <w:szCs w:val="18"/>
              </w:rPr>
              <w:br/>
            </w:r>
            <w:hyperlink r:id="rId11" w:history="1">
              <w:r w:rsidRPr="009D1431">
                <w:rPr>
                  <w:rStyle w:val="Hipercze"/>
                </w:rPr>
                <w:t>https://ezamowienia.gov.pl/pl/instrukcje/</w:t>
              </w:r>
            </w:hyperlink>
            <w:r>
              <w:t xml:space="preserve">   </w:t>
            </w:r>
          </w:p>
        </w:tc>
      </w:tr>
    </w:tbl>
    <w:p w14:paraId="05D80C06" w14:textId="77777777" w:rsidR="007A7613" w:rsidRDefault="007A7613" w:rsidP="00A07D14">
      <w:pPr>
        <w:keepNext/>
        <w:keepLines/>
        <w:widowControl w:val="0"/>
        <w:spacing w:line="276" w:lineRule="auto"/>
        <w:ind w:right="20"/>
        <w:jc w:val="center"/>
        <w:outlineLvl w:val="2"/>
        <w:rPr>
          <w:rFonts w:ascii="Arial" w:eastAsia="Arial" w:hAnsi="Arial" w:cs="Arial"/>
          <w:b/>
          <w:bCs/>
          <w:color w:val="000000"/>
          <w:sz w:val="24"/>
          <w:szCs w:val="24"/>
          <w:lang w:eastAsia="pl-PL" w:bidi="pl-PL"/>
        </w:rPr>
      </w:pPr>
    </w:p>
    <w:p w14:paraId="62160353" w14:textId="77777777" w:rsidR="00A07D14" w:rsidRDefault="00A07D14" w:rsidP="00A07D14">
      <w:pPr>
        <w:widowControl w:val="0"/>
        <w:spacing w:line="276" w:lineRule="auto"/>
        <w:jc w:val="right"/>
        <w:rPr>
          <w:rFonts w:ascii="Arial" w:eastAsia="Arial" w:hAnsi="Arial" w:cs="Arial"/>
          <w:color w:val="000000"/>
          <w:sz w:val="18"/>
          <w:szCs w:val="18"/>
          <w:lang w:eastAsia="pl-PL" w:bidi="pl-PL"/>
        </w:rPr>
      </w:pPr>
    </w:p>
    <w:p w14:paraId="018A6D0F" w14:textId="77777777" w:rsidR="00A07D14" w:rsidRDefault="00A07D14" w:rsidP="00A07D14">
      <w:pPr>
        <w:widowControl w:val="0"/>
        <w:spacing w:line="276" w:lineRule="auto"/>
        <w:jc w:val="right"/>
        <w:rPr>
          <w:rFonts w:ascii="Arial" w:eastAsia="Arial" w:hAnsi="Arial" w:cs="Arial"/>
          <w:color w:val="000000"/>
          <w:sz w:val="18"/>
          <w:szCs w:val="18"/>
          <w:lang w:eastAsia="pl-PL" w:bidi="pl-PL"/>
        </w:rPr>
      </w:pPr>
    </w:p>
    <w:p w14:paraId="39B03E12" w14:textId="4E46E109" w:rsidR="000846B9" w:rsidRPr="00D05BA7" w:rsidRDefault="00D05BA7" w:rsidP="00D05BA7">
      <w:pPr>
        <w:widowControl w:val="0"/>
        <w:spacing w:line="276" w:lineRule="auto"/>
        <w:jc w:val="center"/>
        <w:rPr>
          <w:rFonts w:ascii="Arial" w:eastAsia="Arial" w:hAnsi="Arial" w:cs="Arial"/>
          <w:color w:val="000000"/>
          <w:sz w:val="18"/>
          <w:szCs w:val="18"/>
          <w:lang w:eastAsia="pl-PL" w:bidi="pl-PL"/>
        </w:rPr>
      </w:pPr>
      <w:r w:rsidRPr="00D05BA7">
        <w:rPr>
          <w:rFonts w:ascii="Arial" w:eastAsia="Arial" w:hAnsi="Arial" w:cs="Arial"/>
          <w:color w:val="000000"/>
          <w:sz w:val="18"/>
          <w:szCs w:val="18"/>
          <w:lang w:eastAsia="pl-PL" w:bidi="pl-PL"/>
        </w:rPr>
        <w:t xml:space="preserve">Projekt pn. </w:t>
      </w:r>
      <w:r w:rsidRPr="00D05BA7">
        <w:rPr>
          <w:rFonts w:ascii="Arial" w:eastAsia="Arial" w:hAnsi="Arial" w:cs="Arial"/>
          <w:i/>
          <w:iCs/>
          <w:color w:val="000000"/>
          <w:sz w:val="18"/>
          <w:szCs w:val="18"/>
          <w:lang w:eastAsia="pl-PL" w:bidi="pl-PL"/>
        </w:rPr>
        <w:t>Wsparcie procesu informatyzacji w Specjalistycznym Szpitalu Miejskim im. Mikołaja Kopernika w Toruniu</w:t>
      </w:r>
      <w:r w:rsidRPr="00D05BA7">
        <w:rPr>
          <w:rFonts w:ascii="Arial" w:eastAsia="Arial" w:hAnsi="Arial" w:cs="Arial"/>
          <w:color w:val="000000"/>
          <w:sz w:val="18"/>
          <w:szCs w:val="18"/>
          <w:lang w:eastAsia="pl-PL" w:bidi="pl-PL"/>
        </w:rPr>
        <w:t xml:space="preserve"> </w:t>
      </w:r>
      <w:r w:rsidR="000846B9" w:rsidRPr="00D05BA7">
        <w:rPr>
          <w:rFonts w:ascii="Arial" w:eastAsia="Arial" w:hAnsi="Arial" w:cs="Arial"/>
          <w:color w:val="000000"/>
          <w:sz w:val="18"/>
          <w:szCs w:val="18"/>
          <w:lang w:eastAsia="pl-PL" w:bidi="pl-PL"/>
        </w:rPr>
        <w:t>współfinansowany z Krajowego Planu Odbudowy i Zwiększania Odporności</w:t>
      </w:r>
    </w:p>
    <w:p w14:paraId="0DCFB79E" w14:textId="77777777" w:rsidR="000846B9" w:rsidRDefault="000846B9" w:rsidP="00A07D14">
      <w:pPr>
        <w:widowControl w:val="0"/>
        <w:spacing w:line="276" w:lineRule="auto"/>
        <w:jc w:val="right"/>
        <w:rPr>
          <w:rFonts w:ascii="Arial" w:eastAsia="Arial" w:hAnsi="Arial" w:cs="Arial"/>
          <w:color w:val="000000"/>
          <w:sz w:val="18"/>
          <w:szCs w:val="18"/>
          <w:lang w:eastAsia="pl-PL" w:bidi="pl-PL"/>
        </w:rPr>
      </w:pPr>
    </w:p>
    <w:p w14:paraId="19DF6627" w14:textId="77777777" w:rsidR="000846B9" w:rsidRDefault="000846B9" w:rsidP="00A07D14">
      <w:pPr>
        <w:widowControl w:val="0"/>
        <w:spacing w:line="276" w:lineRule="auto"/>
        <w:jc w:val="right"/>
        <w:rPr>
          <w:rFonts w:ascii="Arial" w:eastAsia="Arial" w:hAnsi="Arial" w:cs="Arial"/>
          <w:color w:val="000000"/>
          <w:sz w:val="18"/>
          <w:szCs w:val="18"/>
          <w:lang w:eastAsia="pl-PL" w:bidi="pl-PL"/>
        </w:rPr>
      </w:pPr>
    </w:p>
    <w:p w14:paraId="29BFAF2E" w14:textId="77777777" w:rsidR="000846B9" w:rsidRDefault="000846B9" w:rsidP="00A07D14">
      <w:pPr>
        <w:widowControl w:val="0"/>
        <w:spacing w:line="276" w:lineRule="auto"/>
        <w:jc w:val="right"/>
        <w:rPr>
          <w:rFonts w:ascii="Arial" w:eastAsia="Arial" w:hAnsi="Arial" w:cs="Arial"/>
          <w:color w:val="000000"/>
          <w:sz w:val="18"/>
          <w:szCs w:val="18"/>
          <w:lang w:eastAsia="pl-PL" w:bidi="pl-PL"/>
        </w:rPr>
      </w:pPr>
    </w:p>
    <w:p w14:paraId="36868D20" w14:textId="77777777" w:rsidR="00A07D14" w:rsidRPr="006E075B" w:rsidRDefault="00A07D14" w:rsidP="00A07D14">
      <w:pPr>
        <w:widowControl w:val="0"/>
        <w:spacing w:line="276" w:lineRule="auto"/>
        <w:jc w:val="right"/>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Zatwierdzam:</w:t>
      </w:r>
    </w:p>
    <w:p w14:paraId="62E0D2B3" w14:textId="1AB52A64" w:rsidR="00A07D14" w:rsidRPr="006E075B" w:rsidRDefault="00430674" w:rsidP="00A07D14">
      <w:pPr>
        <w:keepNext/>
        <w:keepLines/>
        <w:widowControl w:val="0"/>
        <w:spacing w:line="276" w:lineRule="auto"/>
        <w:ind w:left="5060"/>
        <w:jc w:val="right"/>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Dyrektor Szpitala</w:t>
      </w:r>
    </w:p>
    <w:p w14:paraId="66000CAB" w14:textId="77777777" w:rsidR="00A07D14" w:rsidRPr="006E075B" w:rsidRDefault="00A07D14" w:rsidP="00A07D14">
      <w:pPr>
        <w:keepNext/>
        <w:keepLines/>
        <w:widowControl w:val="0"/>
        <w:spacing w:line="276" w:lineRule="auto"/>
        <w:ind w:left="5060"/>
        <w:jc w:val="right"/>
        <w:outlineLvl w:val="4"/>
        <w:rPr>
          <w:rFonts w:ascii="Arial" w:eastAsia="Arial" w:hAnsi="Arial" w:cs="Arial"/>
          <w:b/>
          <w:bCs/>
          <w:color w:val="000000"/>
          <w:sz w:val="18"/>
          <w:szCs w:val="18"/>
          <w:lang w:eastAsia="pl-PL" w:bidi="pl-PL"/>
        </w:rPr>
      </w:pPr>
    </w:p>
    <w:p w14:paraId="1F6F2230" w14:textId="77777777" w:rsidR="00F556F9" w:rsidRDefault="00F556F9" w:rsidP="00A07D14">
      <w:pPr>
        <w:keepNext/>
        <w:keepLines/>
        <w:widowControl w:val="0"/>
        <w:spacing w:line="276" w:lineRule="auto"/>
        <w:ind w:right="160"/>
        <w:jc w:val="center"/>
        <w:outlineLvl w:val="4"/>
        <w:rPr>
          <w:rFonts w:ascii="Arial" w:eastAsia="Arial" w:hAnsi="Arial" w:cs="Arial"/>
          <w:b/>
          <w:bCs/>
          <w:color w:val="000000"/>
          <w:sz w:val="18"/>
          <w:szCs w:val="18"/>
          <w:lang w:eastAsia="pl-PL" w:bidi="pl-PL"/>
        </w:rPr>
      </w:pPr>
    </w:p>
    <w:p w14:paraId="7FCDEF75" w14:textId="77777777" w:rsidR="00F556F9" w:rsidRDefault="00F556F9" w:rsidP="00A07D14">
      <w:pPr>
        <w:keepNext/>
        <w:keepLines/>
        <w:widowControl w:val="0"/>
        <w:spacing w:line="276" w:lineRule="auto"/>
        <w:ind w:right="160"/>
        <w:jc w:val="center"/>
        <w:outlineLvl w:val="4"/>
        <w:rPr>
          <w:rFonts w:ascii="Arial" w:eastAsia="Arial" w:hAnsi="Arial" w:cs="Arial"/>
          <w:b/>
          <w:bCs/>
          <w:color w:val="000000"/>
          <w:sz w:val="18"/>
          <w:szCs w:val="18"/>
          <w:lang w:eastAsia="pl-PL" w:bidi="pl-PL"/>
        </w:rPr>
      </w:pPr>
    </w:p>
    <w:p w14:paraId="44BBA55D" w14:textId="2AC1AB68" w:rsidR="00A07D14" w:rsidRPr="006E075B" w:rsidRDefault="00430674" w:rsidP="00A07D14">
      <w:pPr>
        <w:keepNext/>
        <w:keepLines/>
        <w:widowControl w:val="0"/>
        <w:spacing w:line="276" w:lineRule="auto"/>
        <w:ind w:right="160"/>
        <w:jc w:val="center"/>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Toruń</w:t>
      </w:r>
      <w:r w:rsidR="00A07D14">
        <w:rPr>
          <w:rFonts w:ascii="Arial" w:eastAsia="Arial" w:hAnsi="Arial" w:cs="Arial"/>
          <w:b/>
          <w:bCs/>
          <w:color w:val="000000"/>
          <w:sz w:val="18"/>
          <w:szCs w:val="18"/>
          <w:lang w:eastAsia="pl-PL" w:bidi="pl-PL"/>
        </w:rPr>
        <w:t xml:space="preserve">, </w:t>
      </w:r>
      <w:r>
        <w:rPr>
          <w:rFonts w:ascii="Arial" w:eastAsia="Arial" w:hAnsi="Arial" w:cs="Arial"/>
          <w:b/>
          <w:bCs/>
          <w:color w:val="000000"/>
          <w:sz w:val="18"/>
          <w:szCs w:val="18"/>
          <w:lang w:eastAsia="pl-PL" w:bidi="pl-PL"/>
        </w:rPr>
        <w:t>17 listopada</w:t>
      </w:r>
      <w:r w:rsidR="00A07D14">
        <w:rPr>
          <w:rFonts w:ascii="Arial" w:eastAsia="Arial" w:hAnsi="Arial" w:cs="Arial"/>
          <w:b/>
          <w:bCs/>
          <w:color w:val="000000"/>
          <w:sz w:val="18"/>
          <w:szCs w:val="18"/>
          <w:lang w:eastAsia="pl-PL" w:bidi="pl-PL"/>
        </w:rPr>
        <w:t xml:space="preserve"> 202</w:t>
      </w:r>
      <w:r w:rsidR="00037278">
        <w:rPr>
          <w:rFonts w:ascii="Arial" w:eastAsia="Arial" w:hAnsi="Arial" w:cs="Arial"/>
          <w:b/>
          <w:bCs/>
          <w:color w:val="000000"/>
          <w:sz w:val="18"/>
          <w:szCs w:val="18"/>
          <w:lang w:eastAsia="pl-PL" w:bidi="pl-PL"/>
        </w:rPr>
        <w:t>5</w:t>
      </w:r>
      <w:r w:rsidR="00A07D14">
        <w:rPr>
          <w:rFonts w:ascii="Arial" w:eastAsia="Arial" w:hAnsi="Arial" w:cs="Arial"/>
          <w:b/>
          <w:bCs/>
          <w:color w:val="000000"/>
          <w:sz w:val="18"/>
          <w:szCs w:val="18"/>
          <w:lang w:eastAsia="pl-PL" w:bidi="pl-PL"/>
        </w:rPr>
        <w:t xml:space="preserve"> r.</w:t>
      </w:r>
    </w:p>
    <w:p w14:paraId="6DC3A8F0" w14:textId="77777777" w:rsidR="00A07D14" w:rsidRDefault="00A07D14" w:rsidP="00A07D14">
      <w:pPr>
        <w:rPr>
          <w:rFonts w:ascii="Arial" w:eastAsia="Arial" w:hAnsi="Arial" w:cs="Arial"/>
          <w:b/>
          <w:bCs/>
          <w:color w:val="000000"/>
          <w:sz w:val="20"/>
          <w:szCs w:val="20"/>
          <w:lang w:eastAsia="pl-PL" w:bidi="pl-PL"/>
        </w:rPr>
      </w:pPr>
      <w:r>
        <w:rPr>
          <w:rFonts w:ascii="Arial" w:eastAsia="Arial" w:hAnsi="Arial" w:cs="Arial"/>
          <w:b/>
          <w:bCs/>
          <w:color w:val="000000"/>
          <w:sz w:val="20"/>
          <w:szCs w:val="20"/>
          <w:lang w:eastAsia="pl-PL" w:bidi="pl-PL"/>
        </w:rPr>
        <w:br w:type="page"/>
      </w:r>
    </w:p>
    <w:p w14:paraId="32FF71DB" w14:textId="77777777" w:rsidR="00A11E11" w:rsidRDefault="001971B6" w:rsidP="001971B6">
      <w:pPr>
        <w:tabs>
          <w:tab w:val="left" w:pos="4110"/>
        </w:tabs>
        <w:rPr>
          <w:rFonts w:ascii="Arial" w:eastAsia="Arial" w:hAnsi="Arial" w:cs="Arial"/>
          <w:b/>
          <w:bCs/>
          <w:color w:val="000000"/>
          <w:sz w:val="20"/>
          <w:szCs w:val="20"/>
          <w:lang w:eastAsia="pl-PL" w:bidi="pl-PL"/>
        </w:rPr>
      </w:pPr>
      <w:r>
        <w:rPr>
          <w:rFonts w:ascii="Arial" w:eastAsia="Arial" w:hAnsi="Arial" w:cs="Arial"/>
          <w:b/>
          <w:bCs/>
          <w:color w:val="000000"/>
          <w:sz w:val="20"/>
          <w:szCs w:val="20"/>
          <w:lang w:eastAsia="pl-PL" w:bidi="pl-PL"/>
        </w:rPr>
        <w:lastRenderedPageBreak/>
        <w:tab/>
      </w:r>
      <w:r>
        <w:rPr>
          <w:rFonts w:ascii="Arial" w:eastAsia="Arial" w:hAnsi="Arial" w:cs="Arial"/>
          <w:b/>
          <w:bCs/>
          <w:color w:val="000000"/>
          <w:sz w:val="20"/>
          <w:szCs w:val="20"/>
          <w:lang w:eastAsia="pl-PL" w:bidi="pl-PL"/>
        </w:rPr>
        <w:tab/>
      </w:r>
    </w:p>
    <w:p w14:paraId="1D6D1238" w14:textId="77777777" w:rsidR="00A07D14" w:rsidRDefault="00A07D14" w:rsidP="006E075B">
      <w:pPr>
        <w:widowControl w:val="0"/>
        <w:spacing w:line="276" w:lineRule="auto"/>
        <w:ind w:left="100"/>
        <w:jc w:val="center"/>
        <w:rPr>
          <w:rFonts w:ascii="Arial" w:eastAsia="Arial" w:hAnsi="Arial" w:cs="Arial"/>
          <w:b/>
          <w:bCs/>
          <w:color w:val="000000"/>
          <w:sz w:val="20"/>
          <w:szCs w:val="20"/>
          <w:lang w:eastAsia="pl-PL" w:bidi="pl-PL"/>
        </w:rPr>
      </w:pPr>
    </w:p>
    <w:p w14:paraId="63E00CD9" w14:textId="78E8FE34" w:rsidR="006E075B" w:rsidRPr="006E075B" w:rsidRDefault="006E075B" w:rsidP="006E075B">
      <w:pPr>
        <w:widowControl w:val="0"/>
        <w:spacing w:line="276" w:lineRule="auto"/>
        <w:ind w:left="100"/>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Spis treści</w:t>
      </w:r>
    </w:p>
    <w:p w14:paraId="2559D5CC" w14:textId="77777777" w:rsidR="00DC5552" w:rsidRDefault="00DC5552" w:rsidP="00DC5552">
      <w:pPr>
        <w:pStyle w:val="Akapitzlist"/>
        <w:spacing w:line="276" w:lineRule="auto"/>
        <w:ind w:left="360"/>
        <w:jc w:val="both"/>
        <w:rPr>
          <w:rFonts w:ascii="Arial" w:eastAsia="Arial" w:hAnsi="Arial" w:cs="Arial"/>
          <w:sz w:val="18"/>
          <w:szCs w:val="18"/>
        </w:rPr>
      </w:pPr>
    </w:p>
    <w:p w14:paraId="026BBB58" w14:textId="77777777" w:rsidR="006E075B" w:rsidRDefault="00D21C6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NAZWA I ADRES ZAMAWIAJĄCEGO</w:t>
      </w:r>
      <w:r w:rsidR="006E075B" w:rsidRPr="006E075B">
        <w:rPr>
          <w:rFonts w:ascii="Arial" w:eastAsia="Arial" w:hAnsi="Arial" w:cs="Arial"/>
          <w:sz w:val="18"/>
          <w:szCs w:val="18"/>
        </w:rPr>
        <w:fldChar w:fldCharType="begin"/>
      </w:r>
      <w:r w:rsidR="006E075B" w:rsidRPr="0099046B">
        <w:rPr>
          <w:rFonts w:ascii="Arial" w:eastAsia="Arial" w:hAnsi="Arial" w:cs="Arial"/>
          <w:sz w:val="18"/>
          <w:szCs w:val="18"/>
        </w:rPr>
        <w:instrText xml:space="preserve"> TOC \o "1-5" \h \z </w:instrText>
      </w:r>
      <w:r w:rsidR="006E075B" w:rsidRPr="006E075B">
        <w:rPr>
          <w:rFonts w:ascii="Arial" w:eastAsia="Arial" w:hAnsi="Arial" w:cs="Arial"/>
          <w:sz w:val="18"/>
          <w:szCs w:val="18"/>
        </w:rPr>
        <w:fldChar w:fldCharType="separate"/>
      </w:r>
      <w:hyperlink w:anchor="bookmark8" w:tooltip="Current Document"/>
    </w:p>
    <w:p w14:paraId="79FED656"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OCHRONA DANYCH OSOBOWYCH</w:t>
      </w:r>
    </w:p>
    <w:p w14:paraId="4071AA5D"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TRYB UDZIELENIA ZAMÓWIENIA</w:t>
      </w:r>
    </w:p>
    <w:p w14:paraId="63A18BC6"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OPIS PRZEDMIOTU ZAMÓWIENIA</w:t>
      </w:r>
    </w:p>
    <w:p w14:paraId="477C0A8A"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WIZJA LOKALNA</w:t>
      </w:r>
    </w:p>
    <w:p w14:paraId="7CAD2147"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PODWYKONAWSTWO</w:t>
      </w:r>
    </w:p>
    <w:p w14:paraId="18E29622"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TERMIN WYKONANIA ZAMÓWIENIA</w:t>
      </w:r>
    </w:p>
    <w:p w14:paraId="47A65B36"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WARUNKI UDZIAŁU W POSTĘPOWANIU</w:t>
      </w:r>
    </w:p>
    <w:p w14:paraId="5405FDAF"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PODSTAWY WYKLUCZENIA Z POSTĘPOWNAIA</w:t>
      </w:r>
    </w:p>
    <w:p w14:paraId="04E1FEF7"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OŚWIADCZENIA I DOKUMENTY, JAKIE ZOBOWIĄZANI SA DOSTARCZYĆ WYKONAWCY W CELU POTWIERDZENIA SPEŁNIENIENIA WARUNKÓW UDZIAŁU W POSTĘOWANIU ORAZ WYKAZANIA BRAKU PODSTAW DO WYKLUCZENIA (podmiotowe środki dowodowe)</w:t>
      </w:r>
    </w:p>
    <w:p w14:paraId="6CFEFBC8"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POLEGANIE NA ZASOBACH INNYCH PODMIOTÓW</w:t>
      </w:r>
    </w:p>
    <w:p w14:paraId="0D0E0E63"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INROMACJA DLA WYKONAWCÓW WSPÓLNIE UBIEGAJĄCYH SIĘ O UDZIELENIE ZAMÓWIENIA</w:t>
      </w:r>
    </w:p>
    <w:p w14:paraId="6F4AA0A3"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SPOSÓB KOMUNIKACJI WYKONAWCÓW Z ZAMAWIAJĄCYM</w:t>
      </w:r>
    </w:p>
    <w:p w14:paraId="1D0181A8"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OPIS SPOSOBU PRZYGOTOWANIA OFERTY ORAZ WYMAGANIA FORMALNE DOTYCZĄCE SKŁADANYCH OŚWIADCZEŃ I DOKUMENTÓW</w:t>
      </w:r>
    </w:p>
    <w:p w14:paraId="5DD7C7FF"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SPOSÓB OBLICZENIA CENY</w:t>
      </w:r>
    </w:p>
    <w:p w14:paraId="3A2063CB"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WADIUM</w:t>
      </w:r>
    </w:p>
    <w:p w14:paraId="07A13AA4"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TERMIN ZWIĄZANIA OFERTĄ</w:t>
      </w:r>
    </w:p>
    <w:p w14:paraId="4F535B87"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SPOSÓB I TERMIN SKŁADANIA I OTWARCIA OFERT</w:t>
      </w:r>
    </w:p>
    <w:p w14:paraId="4BEB1B7D"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OPIS KRYTERIÓW OCENY OFERT WRAZ Z PODANIEM WAG TYCH KRYTERIÓW I SPOSOBU OCENY OFERT</w:t>
      </w:r>
    </w:p>
    <w:p w14:paraId="158A7543"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INFORMACJE O FORMALNOŚCIACH JAKIE POWINNY BYĆ DOPEŁNIONE PO WYBORZE OERTY W CELU ZAWARCIA UMOWY</w:t>
      </w:r>
    </w:p>
    <w:p w14:paraId="7BC13F90"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ZABEZPIECZENIA NALEŻYTEGO WYKONANIA UMOWY</w:t>
      </w:r>
    </w:p>
    <w:p w14:paraId="3FB0684E"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INFORMACJA O TREŚCI ZAWIERANEJ UMOWY ORAZ MOZLIWOŚCI JEJ ZMIANY</w:t>
      </w:r>
    </w:p>
    <w:p w14:paraId="6D9E4EE0" w14:textId="77777777" w:rsidR="00EE7671" w:rsidRDefault="00EE7671" w:rsidP="005A140C">
      <w:pPr>
        <w:pStyle w:val="Akapitzlist"/>
        <w:numPr>
          <w:ilvl w:val="0"/>
          <w:numId w:val="12"/>
        </w:numPr>
        <w:spacing w:line="276" w:lineRule="auto"/>
        <w:ind w:hanging="502"/>
        <w:jc w:val="both"/>
        <w:rPr>
          <w:rFonts w:ascii="Arial" w:eastAsia="Arial" w:hAnsi="Arial" w:cs="Arial"/>
          <w:sz w:val="18"/>
          <w:szCs w:val="18"/>
        </w:rPr>
      </w:pPr>
      <w:r>
        <w:rPr>
          <w:rFonts w:ascii="Arial" w:eastAsia="Arial" w:hAnsi="Arial" w:cs="Arial"/>
          <w:sz w:val="18"/>
          <w:szCs w:val="18"/>
        </w:rPr>
        <w:t>POUCZENIE O ŚRODKACH OCHRONY PRAWNEJ PRZYSŁUGUJĄCEJ WYKONAWCY</w:t>
      </w:r>
    </w:p>
    <w:p w14:paraId="6D44DFB5" w14:textId="77777777" w:rsidR="00BA31DE" w:rsidRPr="00BA31DE" w:rsidRDefault="00BA31DE" w:rsidP="005A140C">
      <w:pPr>
        <w:pStyle w:val="Akapitzlist"/>
        <w:numPr>
          <w:ilvl w:val="0"/>
          <w:numId w:val="12"/>
        </w:numPr>
        <w:spacing w:line="276" w:lineRule="auto"/>
        <w:ind w:hanging="502"/>
        <w:jc w:val="both"/>
        <w:rPr>
          <w:rFonts w:ascii="Arial" w:eastAsia="Arial" w:hAnsi="Arial" w:cs="Arial"/>
          <w:sz w:val="18"/>
          <w:szCs w:val="18"/>
        </w:rPr>
      </w:pPr>
      <w:r w:rsidRPr="00BA31DE">
        <w:rPr>
          <w:rFonts w:ascii="Arial" w:eastAsia="Arial" w:hAnsi="Arial" w:cs="Arial"/>
          <w:sz w:val="18"/>
          <w:szCs w:val="18"/>
        </w:rPr>
        <w:t>NEGOCJACJE TREŚCI OFERT W CELU ICH ULEPSZENIA</w:t>
      </w:r>
    </w:p>
    <w:p w14:paraId="0647182C" w14:textId="77777777" w:rsidR="00BA31DE" w:rsidRDefault="00BA31DE" w:rsidP="00BA31DE">
      <w:pPr>
        <w:pStyle w:val="Akapitzlist"/>
        <w:spacing w:line="276" w:lineRule="auto"/>
        <w:ind w:left="360"/>
        <w:jc w:val="both"/>
        <w:rPr>
          <w:rFonts w:ascii="Arial" w:eastAsia="Arial" w:hAnsi="Arial" w:cs="Arial"/>
          <w:sz w:val="18"/>
          <w:szCs w:val="18"/>
        </w:rPr>
      </w:pPr>
    </w:p>
    <w:p w14:paraId="7076F55F" w14:textId="77777777" w:rsidR="006E075B" w:rsidRPr="006E075B" w:rsidRDefault="006E075B" w:rsidP="00EE7671">
      <w:pPr>
        <w:widowControl w:val="0"/>
        <w:spacing w:line="276" w:lineRule="auto"/>
        <w:ind w:left="100" w:hanging="502"/>
        <w:jc w:val="center"/>
        <w:rPr>
          <w:rFonts w:ascii="Arial" w:eastAsia="Arial" w:hAnsi="Arial" w:cs="Arial"/>
          <w:b/>
          <w:bCs/>
          <w:color w:val="000000"/>
          <w:sz w:val="20"/>
          <w:szCs w:val="20"/>
          <w:lang w:eastAsia="pl-PL" w:bidi="pl-PL"/>
        </w:rPr>
      </w:pPr>
    </w:p>
    <w:p w14:paraId="1EB02FDB" w14:textId="77777777" w:rsidR="006E075B" w:rsidRPr="006E075B" w:rsidRDefault="006E075B" w:rsidP="00EE7671">
      <w:pPr>
        <w:widowControl w:val="0"/>
        <w:spacing w:line="276" w:lineRule="auto"/>
        <w:ind w:left="100" w:hanging="502"/>
        <w:jc w:val="center"/>
        <w:rPr>
          <w:rFonts w:ascii="Arial" w:eastAsia="Arial" w:hAnsi="Arial" w:cs="Arial"/>
          <w:b/>
          <w:bCs/>
          <w:color w:val="000000"/>
          <w:sz w:val="20"/>
          <w:szCs w:val="20"/>
          <w:lang w:eastAsia="pl-PL" w:bidi="pl-PL"/>
        </w:rPr>
      </w:pPr>
    </w:p>
    <w:p w14:paraId="68289F3A" w14:textId="5479E17F" w:rsidR="006E075B" w:rsidRPr="006E075B" w:rsidRDefault="006E075B" w:rsidP="00EE7671">
      <w:pPr>
        <w:widowControl w:val="0"/>
        <w:spacing w:line="276" w:lineRule="auto"/>
        <w:ind w:left="100" w:hanging="502"/>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Załączniki do Specyfikacji Warunków Zamówienia</w:t>
      </w:r>
    </w:p>
    <w:p w14:paraId="79715686" w14:textId="77777777" w:rsidR="006E075B" w:rsidRPr="006E075B" w:rsidRDefault="006E075B" w:rsidP="00EE7671">
      <w:pPr>
        <w:widowControl w:val="0"/>
        <w:spacing w:line="276" w:lineRule="auto"/>
        <w:ind w:left="100" w:hanging="502"/>
        <w:jc w:val="center"/>
        <w:rPr>
          <w:rFonts w:ascii="Arial" w:eastAsia="Arial" w:hAnsi="Arial" w:cs="Arial"/>
          <w:b/>
          <w:bCs/>
          <w:color w:val="000000"/>
          <w:sz w:val="20"/>
          <w:szCs w:val="20"/>
          <w:lang w:eastAsia="pl-PL" w:bidi="pl-PL"/>
        </w:rPr>
      </w:pPr>
    </w:p>
    <w:p w14:paraId="0C114673" w14:textId="77777777" w:rsidR="009807EE" w:rsidRDefault="009807EE" w:rsidP="009807EE">
      <w:pPr>
        <w:widowControl w:val="0"/>
        <w:numPr>
          <w:ilvl w:val="0"/>
          <w:numId w:val="1"/>
        </w:numPr>
        <w:spacing w:line="276" w:lineRule="auto"/>
        <w:ind w:left="284" w:hanging="33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Formularz oferty </w:t>
      </w:r>
      <w:r w:rsidRPr="006E075B">
        <w:rPr>
          <w:rFonts w:ascii="Arial" w:eastAsia="Arial" w:hAnsi="Arial" w:cs="Arial"/>
          <w:i/>
          <w:iCs/>
          <w:color w:val="000000"/>
          <w:sz w:val="18"/>
          <w:szCs w:val="18"/>
          <w:lang w:eastAsia="pl-PL" w:bidi="pl-PL"/>
        </w:rPr>
        <w:t>(wzór)</w:t>
      </w:r>
      <w:r>
        <w:rPr>
          <w:rFonts w:ascii="Arial" w:eastAsia="Arial" w:hAnsi="Arial" w:cs="Arial"/>
          <w:color w:val="000000"/>
          <w:sz w:val="18"/>
          <w:szCs w:val="18"/>
          <w:lang w:eastAsia="pl-PL" w:bidi="pl-PL"/>
        </w:rPr>
        <w:t xml:space="preserve"> - załącznik nr 1</w:t>
      </w:r>
    </w:p>
    <w:p w14:paraId="0DC84F52" w14:textId="77777777" w:rsidR="009807EE" w:rsidRDefault="009807EE" w:rsidP="009807EE">
      <w:pPr>
        <w:widowControl w:val="0"/>
        <w:numPr>
          <w:ilvl w:val="0"/>
          <w:numId w:val="1"/>
        </w:numPr>
        <w:spacing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o braku podstaw do wykluczenia i spełnieniu warunków udziału w postępowaniu - załącznik nr 2</w:t>
      </w:r>
    </w:p>
    <w:p w14:paraId="5897B057" w14:textId="77777777" w:rsidR="009807EE" w:rsidRDefault="009807EE" w:rsidP="009807EE">
      <w:pPr>
        <w:widowControl w:val="0"/>
        <w:numPr>
          <w:ilvl w:val="0"/>
          <w:numId w:val="1"/>
        </w:numPr>
        <w:spacing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Zobowiązanie innego podmiotu do udostepnienia niezbędnych zasobów Wykonawcy - załącznik nr 3</w:t>
      </w:r>
    </w:p>
    <w:p w14:paraId="27129028" w14:textId="4CDC06F1" w:rsidR="009807EE" w:rsidRDefault="00D358B8" w:rsidP="00D358B8">
      <w:pPr>
        <w:widowControl w:val="0"/>
        <w:numPr>
          <w:ilvl w:val="0"/>
          <w:numId w:val="1"/>
        </w:numPr>
        <w:spacing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Wzór umowy - załącznik nr </w:t>
      </w:r>
      <w:r w:rsidR="00D41DFE">
        <w:rPr>
          <w:rFonts w:ascii="Arial" w:eastAsia="Arial" w:hAnsi="Arial" w:cs="Arial"/>
          <w:color w:val="000000"/>
          <w:sz w:val="18"/>
          <w:szCs w:val="18"/>
          <w:lang w:eastAsia="pl-PL" w:bidi="pl-PL"/>
        </w:rPr>
        <w:t>4</w:t>
      </w:r>
    </w:p>
    <w:p w14:paraId="55958E3B" w14:textId="033FC4B2" w:rsidR="0045124E" w:rsidRPr="00D358B8" w:rsidRDefault="0045124E" w:rsidP="00D358B8">
      <w:pPr>
        <w:widowControl w:val="0"/>
        <w:numPr>
          <w:ilvl w:val="0"/>
          <w:numId w:val="1"/>
        </w:numPr>
        <w:spacing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Opis przedmiotu zamówienia - załącznik nr </w:t>
      </w:r>
      <w:r w:rsidR="00D41DFE">
        <w:rPr>
          <w:rFonts w:ascii="Arial" w:eastAsia="Arial" w:hAnsi="Arial" w:cs="Arial"/>
          <w:color w:val="000000"/>
          <w:sz w:val="18"/>
          <w:szCs w:val="18"/>
          <w:lang w:eastAsia="pl-PL" w:bidi="pl-PL"/>
        </w:rPr>
        <w:t>5</w:t>
      </w:r>
    </w:p>
    <w:p w14:paraId="21DA56DE" w14:textId="77777777" w:rsidR="009807EE" w:rsidRPr="009807EE" w:rsidRDefault="009807EE" w:rsidP="009807EE">
      <w:pPr>
        <w:widowControl w:val="0"/>
        <w:numPr>
          <w:ilvl w:val="1"/>
          <w:numId w:val="1"/>
        </w:numPr>
        <w:spacing w:line="276" w:lineRule="auto"/>
        <w:ind w:left="284" w:hanging="334"/>
        <w:jc w:val="both"/>
        <w:rPr>
          <w:rFonts w:ascii="Arial" w:eastAsia="Arial" w:hAnsi="Arial" w:cs="Arial"/>
          <w:color w:val="000000"/>
          <w:sz w:val="18"/>
          <w:szCs w:val="18"/>
          <w:lang w:eastAsia="pl-PL" w:bidi="pl-PL"/>
        </w:rPr>
      </w:pPr>
    </w:p>
    <w:p w14:paraId="50433F0A" w14:textId="77777777" w:rsidR="006E075B" w:rsidRPr="006E075B" w:rsidRDefault="006E075B" w:rsidP="009807EE">
      <w:pPr>
        <w:widowControl w:val="0"/>
        <w:spacing w:line="276" w:lineRule="auto"/>
        <w:ind w:left="28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fldChar w:fldCharType="end"/>
      </w:r>
    </w:p>
    <w:p w14:paraId="3ED64BE8" w14:textId="77777777" w:rsidR="006E075B" w:rsidRPr="00DC5552" w:rsidRDefault="006E075B" w:rsidP="00DC5552">
      <w:pPr>
        <w:widowControl w:val="0"/>
        <w:spacing w:line="276" w:lineRule="auto"/>
        <w:jc w:val="both"/>
        <w:rPr>
          <w:rFonts w:ascii="Arial" w:eastAsia="Arial" w:hAnsi="Arial" w:cs="Arial"/>
          <w:color w:val="000000"/>
          <w:sz w:val="18"/>
          <w:szCs w:val="18"/>
          <w:lang w:eastAsia="pl-PL" w:bidi="pl-PL"/>
        </w:rPr>
      </w:pPr>
      <w:r w:rsidRPr="00DC5552">
        <w:rPr>
          <w:rFonts w:ascii="Arial" w:eastAsia="Arial" w:hAnsi="Arial" w:cs="Arial"/>
          <w:color w:val="000000"/>
          <w:sz w:val="18"/>
          <w:szCs w:val="18"/>
          <w:lang w:eastAsia="pl-PL" w:bidi="pl-PL"/>
        </w:rPr>
        <w:br w:type="page"/>
      </w:r>
    </w:p>
    <w:p w14:paraId="7F9454F2" w14:textId="77777777" w:rsidR="00A07D14" w:rsidRPr="006E075B" w:rsidRDefault="00A07D14" w:rsidP="005A140C">
      <w:pPr>
        <w:keepNext/>
        <w:keepLines/>
        <w:widowControl w:val="0"/>
        <w:numPr>
          <w:ilvl w:val="0"/>
          <w:numId w:val="10"/>
        </w:numPr>
        <w:spacing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Nazwa i adres Zamawiającego</w:t>
      </w:r>
    </w:p>
    <w:p w14:paraId="56235BCC" w14:textId="77777777" w:rsidR="00B33015" w:rsidRDefault="00B33015" w:rsidP="00A07D14">
      <w:pPr>
        <w:widowControl w:val="0"/>
        <w:ind w:left="658" w:hanging="360"/>
        <w:rPr>
          <w:rFonts w:ascii="Arial" w:eastAsia="Times New Roman" w:hAnsi="Arial" w:cs="Arial"/>
          <w:b/>
          <w:color w:val="000000"/>
          <w:sz w:val="18"/>
          <w:szCs w:val="18"/>
          <w:lang w:eastAsia="ar-SA" w:bidi="pl-PL"/>
        </w:rPr>
      </w:pPr>
    </w:p>
    <w:p w14:paraId="54C6E305" w14:textId="77777777" w:rsidR="00B33015" w:rsidRPr="00812B48" w:rsidRDefault="00B33015" w:rsidP="00B33015">
      <w:pPr>
        <w:widowControl w:val="0"/>
        <w:ind w:left="658" w:hanging="360"/>
        <w:rPr>
          <w:rFonts w:ascii="Arial" w:eastAsia="Times New Roman" w:hAnsi="Arial" w:cs="Arial"/>
          <w:b/>
          <w:color w:val="000000"/>
          <w:sz w:val="18"/>
          <w:szCs w:val="18"/>
          <w:lang w:eastAsia="ar-SA" w:bidi="pl-PL"/>
        </w:rPr>
      </w:pPr>
      <w:r w:rsidRPr="00812B48">
        <w:rPr>
          <w:rFonts w:ascii="Arial" w:eastAsia="Times New Roman" w:hAnsi="Arial" w:cs="Arial"/>
          <w:b/>
          <w:color w:val="000000"/>
          <w:sz w:val="18"/>
          <w:szCs w:val="18"/>
          <w:lang w:eastAsia="ar-SA" w:bidi="pl-PL"/>
        </w:rPr>
        <w:t>Specjalistyczny Szpital Miejski im. M. Kopernika w Toruniu</w:t>
      </w:r>
    </w:p>
    <w:p w14:paraId="38EA536B" w14:textId="36B15E1B" w:rsidR="00B33015" w:rsidRPr="00812B48" w:rsidRDefault="00B33015" w:rsidP="00812B48">
      <w:pPr>
        <w:widowControl w:val="0"/>
        <w:ind w:left="658" w:hanging="360"/>
        <w:rPr>
          <w:rFonts w:ascii="Arial" w:eastAsia="Times New Roman" w:hAnsi="Arial" w:cs="Arial"/>
          <w:bCs/>
          <w:color w:val="000000"/>
          <w:sz w:val="18"/>
          <w:szCs w:val="18"/>
          <w:lang w:eastAsia="ar-SA" w:bidi="pl-PL"/>
        </w:rPr>
      </w:pPr>
      <w:r w:rsidRPr="00812B48">
        <w:rPr>
          <w:rFonts w:ascii="Arial" w:eastAsia="Times New Roman" w:hAnsi="Arial" w:cs="Arial"/>
          <w:bCs/>
          <w:color w:val="000000"/>
          <w:sz w:val="18"/>
          <w:szCs w:val="18"/>
          <w:lang w:eastAsia="ar-SA" w:bidi="pl-PL"/>
        </w:rPr>
        <w:t>ul. Batorego 17/19</w:t>
      </w:r>
      <w:r w:rsidR="00812B48" w:rsidRPr="00812B48">
        <w:rPr>
          <w:rFonts w:ascii="Arial" w:eastAsia="Times New Roman" w:hAnsi="Arial" w:cs="Arial"/>
          <w:bCs/>
          <w:color w:val="000000"/>
          <w:sz w:val="18"/>
          <w:szCs w:val="18"/>
          <w:lang w:eastAsia="ar-SA" w:bidi="pl-PL"/>
        </w:rPr>
        <w:t xml:space="preserve">, </w:t>
      </w:r>
      <w:r w:rsidRPr="00812B48">
        <w:rPr>
          <w:rFonts w:ascii="Arial" w:eastAsia="Times New Roman" w:hAnsi="Arial" w:cs="Arial"/>
          <w:bCs/>
          <w:color w:val="000000"/>
          <w:sz w:val="18"/>
          <w:szCs w:val="18"/>
          <w:lang w:eastAsia="ar-SA" w:bidi="pl-PL"/>
        </w:rPr>
        <w:t>87-100 Toruń</w:t>
      </w:r>
    </w:p>
    <w:p w14:paraId="31ED6C9B" w14:textId="77777777" w:rsidR="00B33015" w:rsidRPr="00812B48" w:rsidRDefault="00B33015" w:rsidP="00B33015">
      <w:pPr>
        <w:widowControl w:val="0"/>
        <w:ind w:left="658" w:hanging="360"/>
        <w:rPr>
          <w:rFonts w:ascii="Arial" w:eastAsia="Times New Roman" w:hAnsi="Arial" w:cs="Arial"/>
          <w:bCs/>
          <w:color w:val="000000"/>
          <w:sz w:val="18"/>
          <w:szCs w:val="18"/>
          <w:lang w:eastAsia="ar-SA" w:bidi="pl-PL"/>
        </w:rPr>
      </w:pPr>
      <w:r w:rsidRPr="00812B48">
        <w:rPr>
          <w:rFonts w:ascii="Arial" w:eastAsia="Times New Roman" w:hAnsi="Arial" w:cs="Arial"/>
          <w:bCs/>
          <w:color w:val="000000"/>
          <w:sz w:val="18"/>
          <w:szCs w:val="18"/>
          <w:lang w:eastAsia="ar-SA" w:bidi="pl-PL"/>
        </w:rPr>
        <w:t>tel. 0-56 61 00 319, fax. 0-56 655 75 30</w:t>
      </w:r>
    </w:p>
    <w:p w14:paraId="7C6C35FF" w14:textId="77777777" w:rsidR="00B33015" w:rsidRPr="00812B48" w:rsidRDefault="00B33015" w:rsidP="00B33015">
      <w:pPr>
        <w:widowControl w:val="0"/>
        <w:ind w:left="658" w:hanging="360"/>
        <w:rPr>
          <w:rFonts w:ascii="Arial" w:eastAsia="Times New Roman" w:hAnsi="Arial" w:cs="Arial"/>
          <w:bCs/>
          <w:color w:val="000000"/>
          <w:sz w:val="18"/>
          <w:szCs w:val="18"/>
          <w:lang w:eastAsia="ar-SA" w:bidi="pl-PL"/>
        </w:rPr>
      </w:pPr>
      <w:r w:rsidRPr="00812B48">
        <w:rPr>
          <w:rFonts w:ascii="Arial" w:eastAsia="Times New Roman" w:hAnsi="Arial" w:cs="Arial"/>
          <w:bCs/>
          <w:color w:val="000000"/>
          <w:sz w:val="18"/>
          <w:szCs w:val="18"/>
          <w:lang w:eastAsia="ar-SA" w:bidi="pl-PL"/>
        </w:rPr>
        <w:t>e-mail: dzp@med.torun.pl</w:t>
      </w:r>
    </w:p>
    <w:p w14:paraId="5E60609C" w14:textId="77777777" w:rsidR="00B33015" w:rsidRPr="00812B48" w:rsidRDefault="00B33015" w:rsidP="00B33015">
      <w:pPr>
        <w:widowControl w:val="0"/>
        <w:ind w:left="658" w:hanging="360"/>
        <w:rPr>
          <w:rFonts w:ascii="Arial" w:eastAsia="Times New Roman" w:hAnsi="Arial" w:cs="Arial"/>
          <w:bCs/>
          <w:color w:val="000000"/>
          <w:sz w:val="18"/>
          <w:szCs w:val="18"/>
          <w:lang w:eastAsia="ar-SA" w:bidi="pl-PL"/>
        </w:rPr>
      </w:pPr>
      <w:r w:rsidRPr="00812B48">
        <w:rPr>
          <w:rFonts w:ascii="Arial" w:eastAsia="Times New Roman" w:hAnsi="Arial" w:cs="Arial"/>
          <w:bCs/>
          <w:color w:val="000000"/>
          <w:sz w:val="18"/>
          <w:szCs w:val="18"/>
          <w:lang w:eastAsia="ar-SA" w:bidi="pl-PL"/>
        </w:rPr>
        <w:t>NIP 879-20-76-803, REGON 870252274</w:t>
      </w:r>
    </w:p>
    <w:p w14:paraId="32672CF2" w14:textId="77777777" w:rsidR="00B33015" w:rsidRPr="00812B48" w:rsidRDefault="00B33015" w:rsidP="00B33015">
      <w:pPr>
        <w:widowControl w:val="0"/>
        <w:ind w:left="658" w:hanging="360"/>
        <w:rPr>
          <w:rFonts w:ascii="Arial" w:eastAsia="Times New Roman" w:hAnsi="Arial" w:cs="Arial"/>
          <w:bCs/>
          <w:color w:val="000000"/>
          <w:sz w:val="18"/>
          <w:szCs w:val="18"/>
          <w:lang w:eastAsia="ar-SA" w:bidi="pl-PL"/>
        </w:rPr>
      </w:pPr>
      <w:r w:rsidRPr="00812B48">
        <w:rPr>
          <w:rFonts w:ascii="Arial" w:eastAsia="Times New Roman" w:hAnsi="Arial" w:cs="Arial"/>
          <w:bCs/>
          <w:color w:val="000000"/>
          <w:sz w:val="18"/>
          <w:szCs w:val="18"/>
          <w:lang w:eastAsia="ar-SA" w:bidi="pl-PL"/>
        </w:rPr>
        <w:t xml:space="preserve">KRS: 0000002564 </w:t>
      </w:r>
    </w:p>
    <w:p w14:paraId="0BF8B765" w14:textId="3B340573" w:rsidR="00B33015" w:rsidRPr="00812B48" w:rsidRDefault="00B33015" w:rsidP="00B33015">
      <w:pPr>
        <w:widowControl w:val="0"/>
        <w:ind w:left="658" w:hanging="360"/>
        <w:rPr>
          <w:rFonts w:ascii="Arial" w:eastAsia="Times New Roman" w:hAnsi="Arial" w:cs="Arial"/>
          <w:bCs/>
          <w:color w:val="000000"/>
          <w:sz w:val="18"/>
          <w:szCs w:val="18"/>
          <w:lang w:eastAsia="ar-SA" w:bidi="pl-PL"/>
        </w:rPr>
      </w:pPr>
      <w:r w:rsidRPr="00812B48">
        <w:rPr>
          <w:rFonts w:ascii="Arial" w:eastAsia="Times New Roman" w:hAnsi="Arial" w:cs="Arial"/>
          <w:bCs/>
          <w:color w:val="000000"/>
          <w:sz w:val="18"/>
          <w:szCs w:val="18"/>
          <w:lang w:eastAsia="ar-SA" w:bidi="pl-PL"/>
        </w:rPr>
        <w:t>Rejestr Wojewody 000000002435</w:t>
      </w:r>
    </w:p>
    <w:p w14:paraId="3B596B41" w14:textId="64845A9B" w:rsidR="00B33015" w:rsidRPr="00812B48" w:rsidRDefault="00B33015" w:rsidP="00B33015">
      <w:pPr>
        <w:widowControl w:val="0"/>
        <w:ind w:left="658" w:hanging="360"/>
        <w:rPr>
          <w:rFonts w:ascii="Arial" w:eastAsia="Times New Roman" w:hAnsi="Arial" w:cs="Arial"/>
          <w:color w:val="000000"/>
          <w:sz w:val="18"/>
          <w:szCs w:val="18"/>
          <w:lang w:eastAsia="ar-SA" w:bidi="pl-PL"/>
        </w:rPr>
      </w:pPr>
      <w:r w:rsidRPr="00812B48">
        <w:rPr>
          <w:rFonts w:ascii="Arial" w:eastAsia="Times New Roman" w:hAnsi="Arial" w:cs="Arial"/>
          <w:color w:val="000000"/>
          <w:sz w:val="18"/>
          <w:szCs w:val="18"/>
          <w:lang w:eastAsia="ar-SA" w:bidi="pl-PL"/>
        </w:rPr>
        <w:t xml:space="preserve">adres strony internetowej: </w:t>
      </w:r>
      <w:hyperlink r:id="rId12" w:history="1">
        <w:r w:rsidR="00D004AD" w:rsidRPr="00812B48">
          <w:rPr>
            <w:rStyle w:val="Hipercze"/>
            <w:rFonts w:ascii="Arial" w:hAnsi="Arial" w:cs="Arial"/>
            <w:sz w:val="18"/>
            <w:szCs w:val="18"/>
          </w:rPr>
          <w:t>https://www.med.torun.pl/</w:t>
        </w:r>
      </w:hyperlink>
      <w:r w:rsidR="00D004AD" w:rsidRPr="00812B48">
        <w:rPr>
          <w:rFonts w:ascii="Arial" w:hAnsi="Arial" w:cs="Arial"/>
          <w:sz w:val="18"/>
          <w:szCs w:val="18"/>
        </w:rPr>
        <w:t xml:space="preserve"> </w:t>
      </w:r>
    </w:p>
    <w:p w14:paraId="6CAAD294" w14:textId="66F01F4B" w:rsidR="00F92993" w:rsidRPr="00812B48" w:rsidRDefault="00A07D14" w:rsidP="00A07D14">
      <w:pPr>
        <w:widowControl w:val="0"/>
        <w:ind w:left="284" w:firstLine="14"/>
        <w:rPr>
          <w:rFonts w:ascii="Arial" w:hAnsi="Arial" w:cs="Arial"/>
          <w:sz w:val="18"/>
          <w:szCs w:val="18"/>
        </w:rPr>
      </w:pPr>
      <w:r w:rsidRPr="00812B48">
        <w:rPr>
          <w:rFonts w:ascii="Arial" w:eastAsia="Times New Roman" w:hAnsi="Arial" w:cs="Arial"/>
          <w:color w:val="000000"/>
          <w:sz w:val="18"/>
          <w:szCs w:val="18"/>
          <w:lang w:eastAsia="ar-SA" w:bidi="pl-PL"/>
        </w:rPr>
        <w:t xml:space="preserve">Biuletyn Informacji Publicznej </w:t>
      </w:r>
      <w:hyperlink r:id="rId13" w:history="1">
        <w:r w:rsidR="00F92993" w:rsidRPr="00812B48">
          <w:rPr>
            <w:rStyle w:val="Hipercze"/>
            <w:rFonts w:ascii="Arial" w:hAnsi="Arial" w:cs="Arial"/>
            <w:sz w:val="18"/>
            <w:szCs w:val="18"/>
          </w:rPr>
          <w:t>https://ssmtorun.bip.gov.pl/</w:t>
        </w:r>
      </w:hyperlink>
    </w:p>
    <w:p w14:paraId="15515E1A" w14:textId="77777777" w:rsidR="00F92993" w:rsidRPr="00812B48" w:rsidRDefault="00F92993" w:rsidP="00A07D14">
      <w:pPr>
        <w:widowControl w:val="0"/>
        <w:ind w:left="284" w:firstLine="14"/>
        <w:rPr>
          <w:rFonts w:ascii="Arial" w:hAnsi="Arial" w:cs="Arial"/>
          <w:sz w:val="18"/>
          <w:szCs w:val="18"/>
        </w:rPr>
      </w:pPr>
    </w:p>
    <w:p w14:paraId="549090C5" w14:textId="6D93BA20" w:rsidR="00A07D14" w:rsidRPr="00812B48" w:rsidRDefault="00A07D14" w:rsidP="00A07D14">
      <w:pPr>
        <w:widowControl w:val="0"/>
        <w:ind w:left="284" w:firstLine="14"/>
        <w:rPr>
          <w:rFonts w:ascii="Arial" w:eastAsia="Times New Roman" w:hAnsi="Arial" w:cs="Arial"/>
          <w:color w:val="000000"/>
          <w:sz w:val="18"/>
          <w:szCs w:val="18"/>
          <w:lang w:eastAsia="ar-SA" w:bidi="pl-PL"/>
        </w:rPr>
      </w:pPr>
      <w:r w:rsidRPr="00812B48">
        <w:rPr>
          <w:rFonts w:ascii="Arial" w:eastAsia="Times New Roman" w:hAnsi="Arial" w:cs="Arial"/>
          <w:color w:val="000000"/>
          <w:sz w:val="18"/>
          <w:szCs w:val="18"/>
          <w:lang w:eastAsia="ar-SA" w:bidi="pl-PL"/>
        </w:rPr>
        <w:t xml:space="preserve">Adres strony internetowej prowadzonego postępowania: </w:t>
      </w:r>
    </w:p>
    <w:p w14:paraId="53CDB60E" w14:textId="051AEF83" w:rsidR="00A07D14" w:rsidRPr="00812B48" w:rsidRDefault="00F92993" w:rsidP="00A07D14">
      <w:pPr>
        <w:widowControl w:val="0"/>
        <w:ind w:left="284"/>
        <w:rPr>
          <w:rFonts w:ascii="Arial" w:hAnsi="Arial" w:cs="Arial"/>
          <w:sz w:val="18"/>
          <w:szCs w:val="18"/>
        </w:rPr>
      </w:pPr>
      <w:hyperlink r:id="rId14" w:history="1">
        <w:r w:rsidRPr="00812B48">
          <w:rPr>
            <w:rStyle w:val="Hipercze"/>
            <w:rFonts w:ascii="Arial" w:hAnsi="Arial" w:cs="Arial"/>
            <w:sz w:val="18"/>
            <w:szCs w:val="18"/>
          </w:rPr>
          <w:t>https://ezamowienia.gov.pl/pl/</w:t>
        </w:r>
      </w:hyperlink>
    </w:p>
    <w:p w14:paraId="725E462E" w14:textId="77777777" w:rsidR="00F92993" w:rsidRPr="00812B48" w:rsidRDefault="00F92993" w:rsidP="00A07D14">
      <w:pPr>
        <w:widowControl w:val="0"/>
        <w:ind w:left="284"/>
        <w:rPr>
          <w:rFonts w:ascii="Arial" w:hAnsi="Arial" w:cs="Arial"/>
          <w:sz w:val="18"/>
          <w:szCs w:val="18"/>
        </w:rPr>
      </w:pPr>
    </w:p>
    <w:p w14:paraId="2FD33033" w14:textId="77777777" w:rsidR="00812B48" w:rsidRPr="00812B48" w:rsidRDefault="00812B48" w:rsidP="00812B48">
      <w:pPr>
        <w:widowControl w:val="0"/>
        <w:ind w:left="284"/>
        <w:rPr>
          <w:rFonts w:ascii="Arial" w:eastAsia="Times New Roman" w:hAnsi="Arial" w:cs="Arial"/>
          <w:color w:val="000000"/>
          <w:sz w:val="18"/>
          <w:szCs w:val="18"/>
          <w:lang w:eastAsia="ar-SA" w:bidi="pl-PL"/>
        </w:rPr>
      </w:pPr>
      <w:r w:rsidRPr="00812B48">
        <w:rPr>
          <w:rFonts w:ascii="Arial" w:eastAsia="Times New Roman" w:hAnsi="Arial" w:cs="Arial"/>
          <w:color w:val="000000"/>
          <w:sz w:val="18"/>
          <w:szCs w:val="18"/>
          <w:lang w:eastAsia="ar-SA" w:bidi="pl-PL"/>
        </w:rPr>
        <w:t>Adres strony internetowej, na której udostępniane będą zmiany i wyjaśnienia treści SWZ oraz inne dokumenty zamówienia bezpośrednio związane z postępowaniem o udzielenie zamówienia:</w:t>
      </w:r>
    </w:p>
    <w:p w14:paraId="573C6AE4" w14:textId="77777777" w:rsidR="00812B48" w:rsidRPr="00812B48" w:rsidRDefault="00812B48" w:rsidP="00812B48">
      <w:pPr>
        <w:widowControl w:val="0"/>
        <w:ind w:left="284"/>
        <w:rPr>
          <w:rFonts w:ascii="Arial" w:hAnsi="Arial" w:cs="Arial"/>
          <w:sz w:val="18"/>
          <w:szCs w:val="18"/>
        </w:rPr>
      </w:pPr>
      <w:hyperlink r:id="rId15" w:history="1">
        <w:r w:rsidRPr="00812B48">
          <w:rPr>
            <w:rStyle w:val="Hipercze"/>
            <w:rFonts w:ascii="Arial" w:hAnsi="Arial" w:cs="Arial"/>
            <w:sz w:val="18"/>
            <w:szCs w:val="18"/>
          </w:rPr>
          <w:t>https://ezamowienia.gov.pl/pl/</w:t>
        </w:r>
      </w:hyperlink>
    </w:p>
    <w:p w14:paraId="03AFDDE3" w14:textId="77777777" w:rsidR="00F92993" w:rsidRPr="00742820" w:rsidRDefault="00F92993" w:rsidP="00A07D14">
      <w:pPr>
        <w:widowControl w:val="0"/>
        <w:ind w:left="284"/>
        <w:rPr>
          <w:rFonts w:ascii="Arial" w:eastAsia="Times New Roman" w:hAnsi="Arial" w:cs="Arial"/>
          <w:color w:val="000000"/>
          <w:sz w:val="18"/>
          <w:szCs w:val="18"/>
          <w:lang w:eastAsia="ar-SA" w:bidi="pl-PL"/>
        </w:rPr>
      </w:pPr>
    </w:p>
    <w:p w14:paraId="15CE1DD1" w14:textId="77777777" w:rsidR="00A07D14" w:rsidRDefault="00A07D14" w:rsidP="005A140C">
      <w:pPr>
        <w:keepNext/>
        <w:keepLines/>
        <w:widowControl w:val="0"/>
        <w:numPr>
          <w:ilvl w:val="0"/>
          <w:numId w:val="10"/>
        </w:numPr>
        <w:spacing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Ochrona danych osobowych</w:t>
      </w:r>
    </w:p>
    <w:p w14:paraId="1F5A8F87" w14:textId="77777777" w:rsidR="00A07D14" w:rsidRDefault="00A07D14" w:rsidP="00A07D14">
      <w:pPr>
        <w:widowControl w:val="0"/>
        <w:ind w:left="284"/>
        <w:rPr>
          <w:rFonts w:ascii="Arial" w:eastAsia="Times New Roman" w:hAnsi="Arial" w:cs="Arial"/>
          <w:color w:val="000000"/>
          <w:sz w:val="18"/>
          <w:szCs w:val="18"/>
          <w:lang w:val="en-US" w:eastAsia="ar-SA" w:bidi="pl-PL"/>
        </w:rPr>
      </w:pPr>
    </w:p>
    <w:p w14:paraId="7040F526" w14:textId="77777777" w:rsidR="00A07D14" w:rsidRPr="00B3064C" w:rsidRDefault="00A07D14" w:rsidP="00A07D14">
      <w:pPr>
        <w:widowControl w:val="0"/>
        <w:spacing w:line="276" w:lineRule="auto"/>
        <w:ind w:left="424" w:hanging="140"/>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 Klauzula informacyjna dotycząca przetwarzania danych osobowych bezpośrednio od osoby fizycznej, której dane dotyczą, w celu związanym z postępowaniem o udzielenie zamówienia publicznego.</w:t>
      </w:r>
    </w:p>
    <w:p w14:paraId="07099B1C" w14:textId="77777777" w:rsidR="00A07D14" w:rsidRPr="00B3064C" w:rsidRDefault="00A07D14" w:rsidP="00A07D14">
      <w:pPr>
        <w:widowControl w:val="0"/>
        <w:spacing w:line="276" w:lineRule="auto"/>
        <w:ind w:left="460"/>
        <w:jc w:val="both"/>
        <w:rPr>
          <w:rFonts w:ascii="Arial" w:eastAsia="Arial" w:hAnsi="Arial" w:cs="Arial"/>
          <w:bCs/>
          <w:color w:val="000000"/>
          <w:sz w:val="18"/>
          <w:szCs w:val="18"/>
          <w:lang w:eastAsia="pl-PL" w:bidi="pl-PL"/>
        </w:rPr>
      </w:pPr>
    </w:p>
    <w:p w14:paraId="16902EA8" w14:textId="77777777" w:rsidR="00A07D14" w:rsidRPr="00B3064C" w:rsidRDefault="00A07D14" w:rsidP="00A07D14">
      <w:pPr>
        <w:widowControl w:val="0"/>
        <w:spacing w:line="276" w:lineRule="auto"/>
        <w:ind w:left="42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345AA053" w14:textId="77777777" w:rsidR="00A07D14" w:rsidRPr="00B3064C" w:rsidRDefault="00A07D14" w:rsidP="00A07D14">
      <w:pPr>
        <w:widowControl w:val="0"/>
        <w:spacing w:line="276" w:lineRule="auto"/>
        <w:ind w:left="880" w:hanging="340"/>
        <w:rPr>
          <w:rFonts w:ascii="Arial" w:eastAsia="Arial" w:hAnsi="Arial" w:cs="Arial"/>
          <w:bCs/>
          <w:color w:val="000000"/>
          <w:sz w:val="18"/>
          <w:szCs w:val="18"/>
          <w:lang w:eastAsia="pl-PL" w:bidi="pl-PL"/>
        </w:rPr>
      </w:pPr>
    </w:p>
    <w:p w14:paraId="13C559F6" w14:textId="118AFCD8" w:rsidR="00A07D14" w:rsidRPr="00B3064C" w:rsidRDefault="00A07D14" w:rsidP="005A140C">
      <w:pPr>
        <w:pStyle w:val="Akapitzlist"/>
        <w:numPr>
          <w:ilvl w:val="0"/>
          <w:numId w:val="13"/>
        </w:numPr>
        <w:spacing w:line="276" w:lineRule="auto"/>
        <w:rPr>
          <w:rFonts w:ascii="Arial" w:eastAsia="Arial" w:hAnsi="Arial" w:cs="Arial"/>
          <w:bCs/>
          <w:sz w:val="18"/>
          <w:szCs w:val="18"/>
        </w:rPr>
      </w:pPr>
      <w:r w:rsidRPr="00B3064C">
        <w:rPr>
          <w:rFonts w:ascii="Arial" w:eastAsia="Arial" w:hAnsi="Arial" w:cs="Arial"/>
          <w:bCs/>
          <w:sz w:val="18"/>
          <w:szCs w:val="18"/>
        </w:rPr>
        <w:t xml:space="preserve">Administrator danych osobowych. Administratorem Pani/Pana danych osobowych będzie </w:t>
      </w:r>
      <w:r w:rsidR="00160032">
        <w:rPr>
          <w:rFonts w:ascii="Arial" w:eastAsia="Arial" w:hAnsi="Arial" w:cs="Arial"/>
          <w:bCs/>
          <w:sz w:val="18"/>
          <w:szCs w:val="18"/>
        </w:rPr>
        <w:t>Specjalistyczny Szpital Miejski im. M. Kopernika w Toruniu</w:t>
      </w:r>
      <w:r w:rsidRPr="00B3064C">
        <w:rPr>
          <w:rFonts w:ascii="Arial" w:eastAsia="Arial" w:hAnsi="Arial" w:cs="Arial"/>
          <w:bCs/>
          <w:sz w:val="18"/>
          <w:szCs w:val="18"/>
        </w:rPr>
        <w:t>. Kontakt z administratorem danych osobowych możliwy jest w formie:</w:t>
      </w:r>
    </w:p>
    <w:p w14:paraId="1518E2A0" w14:textId="6B0D98AE" w:rsidR="00A07D14" w:rsidRDefault="00A07D14" w:rsidP="005A140C">
      <w:pPr>
        <w:widowControl w:val="0"/>
        <w:numPr>
          <w:ilvl w:val="0"/>
          <w:numId w:val="7"/>
        </w:numPr>
        <w:spacing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pisemnej na adres: </w:t>
      </w:r>
      <w:r w:rsidR="00160032">
        <w:rPr>
          <w:rFonts w:ascii="Arial" w:eastAsia="Arial" w:hAnsi="Arial" w:cs="Arial"/>
          <w:bCs/>
          <w:color w:val="000000"/>
          <w:sz w:val="18"/>
          <w:szCs w:val="18"/>
          <w:lang w:eastAsia="pl-PL" w:bidi="pl-PL"/>
        </w:rPr>
        <w:t>Specjalistyczny Szpital Miejski im. M. Kopernika w Toruniu</w:t>
      </w:r>
      <w:r w:rsidRPr="004929CB">
        <w:rPr>
          <w:rFonts w:ascii="Arial" w:eastAsia="Arial" w:hAnsi="Arial" w:cs="Arial"/>
          <w:bCs/>
          <w:color w:val="000000"/>
          <w:sz w:val="18"/>
          <w:szCs w:val="18"/>
          <w:lang w:eastAsia="pl-PL" w:bidi="pl-PL"/>
        </w:rPr>
        <w:t xml:space="preserve">, </w:t>
      </w:r>
      <w:r w:rsidR="00160032" w:rsidRPr="00160032">
        <w:rPr>
          <w:rFonts w:ascii="Arial" w:eastAsia="Arial" w:hAnsi="Arial" w:cs="Arial"/>
          <w:bCs/>
          <w:color w:val="000000"/>
          <w:sz w:val="18"/>
          <w:szCs w:val="18"/>
          <w:lang w:eastAsia="pl-PL" w:bidi="pl-PL"/>
        </w:rPr>
        <w:t>ul. Batorego 17/19, 87-100 Toruń</w:t>
      </w:r>
    </w:p>
    <w:p w14:paraId="76BAC6B3" w14:textId="13CA44FF" w:rsidR="00A07D14" w:rsidRPr="003C6E2A" w:rsidRDefault="00A07D14" w:rsidP="005A140C">
      <w:pPr>
        <w:widowControl w:val="0"/>
        <w:numPr>
          <w:ilvl w:val="0"/>
          <w:numId w:val="7"/>
        </w:numPr>
        <w:spacing w:line="276" w:lineRule="auto"/>
        <w:ind w:left="1134" w:hanging="283"/>
        <w:rPr>
          <w:rFonts w:ascii="Arial" w:hAnsi="Arial" w:cs="Arial"/>
          <w:color w:val="000000"/>
          <w:sz w:val="18"/>
          <w:szCs w:val="18"/>
          <w:lang w:eastAsia="pl-PL" w:bidi="pl-PL"/>
        </w:rPr>
      </w:pPr>
      <w:r w:rsidRPr="003C6E2A">
        <w:rPr>
          <w:rFonts w:ascii="Arial" w:eastAsia="Arial" w:hAnsi="Arial" w:cs="Arial"/>
          <w:bCs/>
          <w:color w:val="000000"/>
          <w:sz w:val="18"/>
          <w:szCs w:val="18"/>
          <w:lang w:eastAsia="pl-PL" w:bidi="pl-PL"/>
        </w:rPr>
        <w:t>elektronicznej na adres e-mail:</w:t>
      </w:r>
      <w:r w:rsidRPr="003C6E2A">
        <w:rPr>
          <w:rFonts w:ascii="Arial" w:hAnsi="Arial" w:cs="Arial"/>
          <w:color w:val="000000"/>
          <w:sz w:val="18"/>
          <w:szCs w:val="18"/>
          <w:lang w:eastAsia="pl-PL" w:bidi="pl-PL"/>
        </w:rPr>
        <w:t xml:space="preserve"> </w:t>
      </w:r>
      <w:hyperlink r:id="rId16" w:history="1">
        <w:r w:rsidR="003C6E2A" w:rsidRPr="003C6E2A">
          <w:rPr>
            <w:rStyle w:val="Hipercze"/>
            <w:rFonts w:ascii="Arial" w:hAnsi="Arial" w:cs="Arial"/>
            <w:sz w:val="18"/>
            <w:szCs w:val="18"/>
          </w:rPr>
          <w:t>info@med.torun.pl</w:t>
        </w:r>
      </w:hyperlink>
      <w:r w:rsidR="003C6E2A" w:rsidRPr="003C6E2A">
        <w:rPr>
          <w:rFonts w:ascii="Arial" w:hAnsi="Arial" w:cs="Arial"/>
          <w:sz w:val="18"/>
          <w:szCs w:val="18"/>
        </w:rPr>
        <w:t xml:space="preserve"> </w:t>
      </w:r>
    </w:p>
    <w:p w14:paraId="7665B22B" w14:textId="77777777" w:rsidR="00A07D14" w:rsidRDefault="00A07D14" w:rsidP="00A07D14">
      <w:pPr>
        <w:pStyle w:val="Akapitzlist"/>
        <w:spacing w:line="276" w:lineRule="auto"/>
        <w:ind w:left="784"/>
        <w:rPr>
          <w:rFonts w:ascii="Arial" w:eastAsia="Arial" w:hAnsi="Arial" w:cs="Arial"/>
          <w:bCs/>
          <w:sz w:val="18"/>
          <w:szCs w:val="18"/>
        </w:rPr>
      </w:pPr>
    </w:p>
    <w:p w14:paraId="36710040" w14:textId="77777777" w:rsidR="00A07D14" w:rsidRDefault="00A07D14" w:rsidP="005A140C">
      <w:pPr>
        <w:pStyle w:val="Akapitzlist"/>
        <w:numPr>
          <w:ilvl w:val="0"/>
          <w:numId w:val="13"/>
        </w:numPr>
        <w:spacing w:line="276" w:lineRule="auto"/>
        <w:rPr>
          <w:rFonts w:ascii="Arial" w:eastAsia="Arial" w:hAnsi="Arial" w:cs="Arial"/>
          <w:bCs/>
          <w:sz w:val="18"/>
          <w:szCs w:val="18"/>
        </w:rPr>
      </w:pPr>
      <w:r w:rsidRPr="00B3064C">
        <w:rPr>
          <w:rFonts w:ascii="Arial" w:eastAsia="Arial" w:hAnsi="Arial" w:cs="Arial"/>
          <w:bCs/>
          <w:sz w:val="18"/>
          <w:szCs w:val="18"/>
        </w:rPr>
        <w:t>Inspektor Ochrony Danych. We wszystkich sprawach dotyczących przetwarzania danych osobowych oraz korzystania z praw związanych z przetwarzaniem danych, Może się Pan/Pani kontaktować z Inspektorem Ochrony Danych w następujący sposób:</w:t>
      </w:r>
    </w:p>
    <w:p w14:paraId="5EF13357" w14:textId="77777777" w:rsidR="00E678F9" w:rsidRDefault="00E678F9" w:rsidP="005A140C">
      <w:pPr>
        <w:widowControl w:val="0"/>
        <w:numPr>
          <w:ilvl w:val="0"/>
          <w:numId w:val="48"/>
        </w:numPr>
        <w:spacing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pisemnej na adres: </w:t>
      </w:r>
      <w:r>
        <w:rPr>
          <w:rFonts w:ascii="Arial" w:eastAsia="Arial" w:hAnsi="Arial" w:cs="Arial"/>
          <w:bCs/>
          <w:color w:val="000000"/>
          <w:sz w:val="18"/>
          <w:szCs w:val="18"/>
          <w:lang w:eastAsia="pl-PL" w:bidi="pl-PL"/>
        </w:rPr>
        <w:t>Specjalistyczny Szpital Miejski im. M. Kopernika w Toruniu</w:t>
      </w:r>
      <w:r w:rsidRPr="004929CB">
        <w:rPr>
          <w:rFonts w:ascii="Arial" w:eastAsia="Arial" w:hAnsi="Arial" w:cs="Arial"/>
          <w:bCs/>
          <w:color w:val="000000"/>
          <w:sz w:val="18"/>
          <w:szCs w:val="18"/>
          <w:lang w:eastAsia="pl-PL" w:bidi="pl-PL"/>
        </w:rPr>
        <w:t xml:space="preserve">, </w:t>
      </w:r>
      <w:r w:rsidRPr="00160032">
        <w:rPr>
          <w:rFonts w:ascii="Arial" w:eastAsia="Arial" w:hAnsi="Arial" w:cs="Arial"/>
          <w:bCs/>
          <w:color w:val="000000"/>
          <w:sz w:val="18"/>
          <w:szCs w:val="18"/>
          <w:lang w:eastAsia="pl-PL" w:bidi="pl-PL"/>
        </w:rPr>
        <w:t>ul. Batorego 17/19, 87-100 Toruń</w:t>
      </w:r>
    </w:p>
    <w:p w14:paraId="664B7AB4" w14:textId="77777777" w:rsidR="00E678F9" w:rsidRPr="003C6E2A" w:rsidRDefault="00E678F9" w:rsidP="005A140C">
      <w:pPr>
        <w:widowControl w:val="0"/>
        <w:numPr>
          <w:ilvl w:val="0"/>
          <w:numId w:val="48"/>
        </w:numPr>
        <w:spacing w:line="276" w:lineRule="auto"/>
        <w:ind w:left="1134" w:hanging="283"/>
        <w:rPr>
          <w:rFonts w:ascii="Arial" w:hAnsi="Arial" w:cs="Arial"/>
          <w:color w:val="000000"/>
          <w:sz w:val="18"/>
          <w:szCs w:val="18"/>
          <w:lang w:eastAsia="pl-PL" w:bidi="pl-PL"/>
        </w:rPr>
      </w:pPr>
      <w:r w:rsidRPr="003C6E2A">
        <w:rPr>
          <w:rFonts w:ascii="Arial" w:eastAsia="Arial" w:hAnsi="Arial" w:cs="Arial"/>
          <w:bCs/>
          <w:color w:val="000000"/>
          <w:sz w:val="18"/>
          <w:szCs w:val="18"/>
          <w:lang w:eastAsia="pl-PL" w:bidi="pl-PL"/>
        </w:rPr>
        <w:t>elektronicznej na adres e-mail:</w:t>
      </w:r>
      <w:r w:rsidRPr="003C6E2A">
        <w:rPr>
          <w:rFonts w:ascii="Arial" w:hAnsi="Arial" w:cs="Arial"/>
          <w:color w:val="000000"/>
          <w:sz w:val="18"/>
          <w:szCs w:val="18"/>
          <w:lang w:eastAsia="pl-PL" w:bidi="pl-PL"/>
        </w:rPr>
        <w:t xml:space="preserve"> </w:t>
      </w:r>
      <w:hyperlink r:id="rId17" w:history="1">
        <w:r w:rsidRPr="003C6E2A">
          <w:rPr>
            <w:rStyle w:val="Hipercze"/>
            <w:rFonts w:ascii="Arial" w:hAnsi="Arial" w:cs="Arial"/>
            <w:sz w:val="18"/>
            <w:szCs w:val="18"/>
          </w:rPr>
          <w:t>info@med.torun.pl</w:t>
        </w:r>
      </w:hyperlink>
      <w:r w:rsidRPr="003C6E2A">
        <w:rPr>
          <w:rFonts w:ascii="Arial" w:hAnsi="Arial" w:cs="Arial"/>
          <w:sz w:val="18"/>
          <w:szCs w:val="18"/>
        </w:rPr>
        <w:t xml:space="preserve"> </w:t>
      </w:r>
    </w:p>
    <w:p w14:paraId="479BBDFE" w14:textId="77777777" w:rsidR="00A07D14" w:rsidRPr="00B3064C" w:rsidRDefault="00A07D14" w:rsidP="00A07D14">
      <w:pPr>
        <w:widowControl w:val="0"/>
        <w:spacing w:line="276" w:lineRule="auto"/>
        <w:ind w:left="1134"/>
        <w:rPr>
          <w:rFonts w:ascii="Arial" w:eastAsia="Arial" w:hAnsi="Arial" w:cs="Arial"/>
          <w:bCs/>
          <w:color w:val="000000"/>
          <w:sz w:val="18"/>
          <w:szCs w:val="18"/>
          <w:lang w:eastAsia="pl-PL" w:bidi="pl-PL"/>
        </w:rPr>
      </w:pPr>
    </w:p>
    <w:p w14:paraId="3CD4A373" w14:textId="0CE56764" w:rsidR="00A07D14" w:rsidRPr="00742820" w:rsidRDefault="00A07D14" w:rsidP="005A140C">
      <w:pPr>
        <w:pStyle w:val="Akapitzlist"/>
        <w:numPr>
          <w:ilvl w:val="0"/>
          <w:numId w:val="13"/>
        </w:numPr>
        <w:spacing w:line="276" w:lineRule="auto"/>
        <w:jc w:val="both"/>
        <w:rPr>
          <w:rFonts w:ascii="Arial" w:eastAsia="Arial" w:hAnsi="Arial" w:cs="Arial"/>
          <w:bCs/>
          <w:sz w:val="18"/>
          <w:szCs w:val="18"/>
        </w:rPr>
      </w:pPr>
      <w:r w:rsidRPr="00B3064C">
        <w:rPr>
          <w:rFonts w:ascii="Arial" w:eastAsia="Arial" w:hAnsi="Arial" w:cs="Arial"/>
          <w:bCs/>
          <w:sz w:val="18"/>
          <w:szCs w:val="18"/>
        </w:rPr>
        <w:t xml:space="preserve">Cel przetwarzania danych. Pani/Pana dane osobowe przetwarzane będą na podstawie art. 6 ust. 1 lit. c RODO w celu związanym z postępowaniem o udzielenie zamówienia publicznego nr </w:t>
      </w:r>
      <w:r w:rsidR="00E678F9" w:rsidRPr="00E678F9">
        <w:rPr>
          <w:rFonts w:ascii="Arial" w:eastAsia="Arial" w:hAnsi="Arial" w:cs="Arial"/>
          <w:bCs/>
          <w:sz w:val="18"/>
          <w:szCs w:val="18"/>
        </w:rPr>
        <w:t>SSM.DZP.200.188.2025</w:t>
      </w:r>
      <w:r>
        <w:rPr>
          <w:rFonts w:ascii="Arial" w:eastAsia="Arial" w:hAnsi="Arial" w:cs="Arial"/>
          <w:bCs/>
          <w:sz w:val="18"/>
          <w:szCs w:val="18"/>
        </w:rPr>
        <w:t xml:space="preserve"> </w:t>
      </w:r>
      <w:r w:rsidRPr="00B3064C">
        <w:rPr>
          <w:rFonts w:ascii="Arial" w:eastAsia="Arial" w:hAnsi="Arial" w:cs="Arial"/>
          <w:bCs/>
          <w:sz w:val="18"/>
          <w:szCs w:val="18"/>
        </w:rPr>
        <w:t>o nazwie</w:t>
      </w:r>
      <w:r>
        <w:rPr>
          <w:rFonts w:ascii="Arial" w:eastAsia="Arial" w:hAnsi="Arial" w:cs="Arial"/>
          <w:bCs/>
          <w:sz w:val="18"/>
          <w:szCs w:val="18"/>
        </w:rPr>
        <w:t>:</w:t>
      </w:r>
      <w:r w:rsidR="00356F06">
        <w:rPr>
          <w:rFonts w:ascii="Arial" w:eastAsia="Arial" w:hAnsi="Arial" w:cs="Arial"/>
          <w:bCs/>
          <w:sz w:val="18"/>
          <w:szCs w:val="18"/>
        </w:rPr>
        <w:t xml:space="preserve"> </w:t>
      </w:r>
      <w:r w:rsidR="00356F06" w:rsidRPr="00356F06">
        <w:rPr>
          <w:rFonts w:ascii="Arial" w:eastAsia="Arial" w:hAnsi="Arial" w:cs="Arial"/>
          <w:bCs/>
          <w:sz w:val="18"/>
          <w:szCs w:val="18"/>
        </w:rPr>
        <w:t>"</w:t>
      </w:r>
      <w:r w:rsidR="00E678F9" w:rsidRPr="00E678F9">
        <w:rPr>
          <w:rFonts w:ascii="Arial" w:eastAsia="Arial" w:hAnsi="Arial" w:cs="Arial"/>
          <w:bCs/>
          <w:sz w:val="18"/>
          <w:szCs w:val="18"/>
        </w:rPr>
        <w:t xml:space="preserve">Dostawa sprzętu komputerowego do Szpitala Miejskiego w Toruniu </w:t>
      </w:r>
      <w:r w:rsidR="00356F06" w:rsidRPr="00356F06">
        <w:rPr>
          <w:rFonts w:ascii="Arial" w:eastAsia="Arial" w:hAnsi="Arial" w:cs="Arial"/>
          <w:bCs/>
          <w:sz w:val="18"/>
          <w:szCs w:val="18"/>
        </w:rPr>
        <w:t>"</w:t>
      </w:r>
      <w:r w:rsidR="00E678F9">
        <w:rPr>
          <w:rFonts w:ascii="Arial" w:eastAsia="Arial" w:hAnsi="Arial" w:cs="Arial"/>
          <w:bCs/>
          <w:sz w:val="18"/>
          <w:szCs w:val="18"/>
        </w:rPr>
        <w:t>.</w:t>
      </w:r>
    </w:p>
    <w:p w14:paraId="448F3504" w14:textId="77777777" w:rsidR="00A07D14" w:rsidRDefault="00A07D14" w:rsidP="00A07D14">
      <w:pPr>
        <w:widowControl w:val="0"/>
        <w:spacing w:line="276" w:lineRule="auto"/>
        <w:ind w:left="784"/>
        <w:jc w:val="both"/>
        <w:rPr>
          <w:rFonts w:ascii="Arial" w:eastAsia="Arial" w:hAnsi="Arial" w:cs="Arial"/>
          <w:bCs/>
          <w:color w:val="000000"/>
          <w:sz w:val="18"/>
          <w:szCs w:val="18"/>
          <w:lang w:eastAsia="pl-PL" w:bidi="pl-PL"/>
        </w:rPr>
      </w:pPr>
    </w:p>
    <w:p w14:paraId="44F1A3CF" w14:textId="77777777" w:rsidR="00A07D14" w:rsidRDefault="00A07D14" w:rsidP="00A07D14">
      <w:pPr>
        <w:widowControl w:val="0"/>
        <w:spacing w:line="276" w:lineRule="auto"/>
        <w:ind w:left="78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Obowiązek podania przez Panią/Pana danych osobowych bezpośrednio Pani/Pana dotyczących jest wymogiem ustawowym określonym w przepisach ustawy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xml:space="preserve">, związanym z udziałem w postępowaniu o udzielenie zamówienia publicznego; konsekwencje niepodania określonych danych wynikają z ustawy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W odniesieniu do Pani/Pana danych osobowych decyzje nie będą podejmowane w sposób zautomatyzowany, stosowanie do art. 22 RODO;</w:t>
      </w:r>
    </w:p>
    <w:p w14:paraId="05260F60" w14:textId="77777777" w:rsidR="00A07D14" w:rsidRDefault="00A07D14" w:rsidP="00A07D14">
      <w:pPr>
        <w:widowControl w:val="0"/>
        <w:spacing w:line="276" w:lineRule="auto"/>
        <w:ind w:left="784"/>
        <w:jc w:val="both"/>
        <w:rPr>
          <w:rFonts w:ascii="Arial" w:eastAsia="Arial" w:hAnsi="Arial" w:cs="Arial"/>
          <w:bCs/>
          <w:color w:val="000000"/>
          <w:sz w:val="18"/>
          <w:szCs w:val="18"/>
          <w:lang w:eastAsia="pl-PL" w:bidi="pl-PL"/>
        </w:rPr>
      </w:pPr>
    </w:p>
    <w:p w14:paraId="4BFC6C75" w14:textId="1FB4470D" w:rsidR="00A07D14" w:rsidRDefault="00A07D14" w:rsidP="005A140C">
      <w:pPr>
        <w:pStyle w:val="Akapitzlist"/>
        <w:numPr>
          <w:ilvl w:val="0"/>
          <w:numId w:val="13"/>
        </w:numPr>
        <w:spacing w:line="276" w:lineRule="auto"/>
        <w:jc w:val="both"/>
        <w:rPr>
          <w:rFonts w:ascii="Arial" w:eastAsia="Arial" w:hAnsi="Arial" w:cs="Arial"/>
          <w:bCs/>
          <w:sz w:val="18"/>
          <w:szCs w:val="18"/>
        </w:rPr>
      </w:pPr>
      <w:r w:rsidRPr="00B66509">
        <w:rPr>
          <w:rFonts w:ascii="Arial" w:eastAsia="Arial" w:hAnsi="Arial" w:cs="Arial"/>
          <w:bCs/>
          <w:sz w:val="18"/>
          <w:szCs w:val="18"/>
        </w:rPr>
        <w:t xml:space="preserve">Odbiorcy danych. Odbiorcami Pani/Pana danych osobowych będą osoby lub podmioty, którym udostępniona zostanie dokumentacja postępowania w oparciu o art. 74 </w:t>
      </w:r>
      <w:proofErr w:type="spellStart"/>
      <w:r w:rsidRPr="00B66509">
        <w:rPr>
          <w:rFonts w:ascii="Arial" w:eastAsia="Arial" w:hAnsi="Arial" w:cs="Arial"/>
          <w:bCs/>
          <w:sz w:val="18"/>
          <w:szCs w:val="18"/>
        </w:rPr>
        <w:t>Pzp</w:t>
      </w:r>
      <w:proofErr w:type="spellEnd"/>
      <w:r w:rsidR="00E678F9">
        <w:rPr>
          <w:rFonts w:ascii="Arial" w:eastAsia="Arial" w:hAnsi="Arial" w:cs="Arial"/>
          <w:bCs/>
          <w:sz w:val="18"/>
          <w:szCs w:val="18"/>
        </w:rPr>
        <w:t xml:space="preserve"> (</w:t>
      </w:r>
      <w:r w:rsidR="00E678F9" w:rsidRPr="00E678F9">
        <w:rPr>
          <w:rFonts w:ascii="Arial" w:eastAsia="Arial" w:hAnsi="Arial" w:cs="Arial"/>
          <w:bCs/>
          <w:sz w:val="18"/>
          <w:szCs w:val="18"/>
          <w:u w:val="single"/>
        </w:rPr>
        <w:t>w tym instytucja współfinansująca zamówienie oraz zarządzająca dofinansowaniem</w:t>
      </w:r>
      <w:r w:rsidR="00E678F9">
        <w:rPr>
          <w:rFonts w:ascii="Arial" w:eastAsia="Arial" w:hAnsi="Arial" w:cs="Arial"/>
          <w:bCs/>
          <w:sz w:val="18"/>
          <w:szCs w:val="18"/>
        </w:rPr>
        <w:t xml:space="preserve">). </w:t>
      </w:r>
    </w:p>
    <w:p w14:paraId="54724C6B" w14:textId="77777777" w:rsidR="00B66509" w:rsidRPr="00B66509" w:rsidRDefault="00B66509" w:rsidP="00B66509">
      <w:pPr>
        <w:pStyle w:val="Akapitzlist"/>
        <w:spacing w:line="276" w:lineRule="auto"/>
        <w:ind w:left="784"/>
        <w:jc w:val="both"/>
        <w:rPr>
          <w:rFonts w:ascii="Arial" w:eastAsia="Arial" w:hAnsi="Arial" w:cs="Arial"/>
          <w:bCs/>
          <w:sz w:val="18"/>
          <w:szCs w:val="18"/>
        </w:rPr>
      </w:pPr>
    </w:p>
    <w:p w14:paraId="2DD997C0" w14:textId="77777777" w:rsidR="00A07D14" w:rsidRPr="00B3064C" w:rsidRDefault="00A07D14" w:rsidP="005A140C">
      <w:pPr>
        <w:pStyle w:val="Akapitzlist"/>
        <w:numPr>
          <w:ilvl w:val="0"/>
          <w:numId w:val="13"/>
        </w:numPr>
        <w:spacing w:line="276" w:lineRule="auto"/>
        <w:rPr>
          <w:rFonts w:ascii="Arial" w:eastAsia="Arial" w:hAnsi="Arial" w:cs="Arial"/>
          <w:bCs/>
          <w:sz w:val="18"/>
          <w:szCs w:val="18"/>
        </w:rPr>
      </w:pPr>
      <w:r w:rsidRPr="00B3064C">
        <w:rPr>
          <w:rFonts w:ascii="Arial" w:eastAsia="Arial" w:hAnsi="Arial" w:cs="Arial"/>
          <w:bCs/>
          <w:sz w:val="18"/>
          <w:szCs w:val="18"/>
        </w:rPr>
        <w:t xml:space="preserve">Okres przechowywania danych osobowych. Pani/Pana dane osobowe będą przechowywane, zgodnie z art. </w:t>
      </w:r>
      <w:r>
        <w:rPr>
          <w:rFonts w:ascii="Arial" w:eastAsia="Arial" w:hAnsi="Arial" w:cs="Arial"/>
          <w:bCs/>
          <w:sz w:val="18"/>
          <w:szCs w:val="18"/>
        </w:rPr>
        <w:t>78</w:t>
      </w:r>
      <w:r w:rsidRPr="00B3064C">
        <w:rPr>
          <w:rFonts w:ascii="Arial" w:eastAsia="Arial" w:hAnsi="Arial" w:cs="Arial"/>
          <w:bCs/>
          <w:sz w:val="18"/>
          <w:szCs w:val="18"/>
        </w:rPr>
        <w:t xml:space="preserve"> ust. 1 </w:t>
      </w:r>
      <w:proofErr w:type="spellStart"/>
      <w:r w:rsidRPr="00B3064C">
        <w:rPr>
          <w:rFonts w:ascii="Arial" w:eastAsia="Arial" w:hAnsi="Arial" w:cs="Arial"/>
          <w:bCs/>
          <w:sz w:val="18"/>
          <w:szCs w:val="18"/>
        </w:rPr>
        <w:t>Pzp</w:t>
      </w:r>
      <w:proofErr w:type="spellEnd"/>
      <w:r w:rsidRPr="00B3064C">
        <w:rPr>
          <w:rFonts w:ascii="Arial" w:eastAsia="Arial" w:hAnsi="Arial" w:cs="Arial"/>
          <w:bCs/>
          <w:sz w:val="18"/>
          <w:szCs w:val="18"/>
        </w:rPr>
        <w:t>, przez okres 4 lat od dnia zakończenia postępowania o udzielenie zamówienia, a jeżeli czas trwania umowy przekracza 4 lata, okres przechowywania obejmuje cały czas trwania umowy;</w:t>
      </w:r>
    </w:p>
    <w:p w14:paraId="0F9F7306" w14:textId="77777777" w:rsidR="00A07D14" w:rsidRPr="00B3064C" w:rsidRDefault="00A07D14" w:rsidP="005A140C">
      <w:pPr>
        <w:pStyle w:val="Akapitzlist"/>
        <w:numPr>
          <w:ilvl w:val="0"/>
          <w:numId w:val="13"/>
        </w:numPr>
        <w:spacing w:line="276" w:lineRule="auto"/>
        <w:rPr>
          <w:rFonts w:ascii="Arial" w:eastAsia="Arial" w:hAnsi="Arial" w:cs="Arial"/>
          <w:bCs/>
          <w:sz w:val="18"/>
          <w:szCs w:val="18"/>
        </w:rPr>
      </w:pPr>
      <w:r w:rsidRPr="00B3064C">
        <w:rPr>
          <w:rFonts w:ascii="Arial" w:eastAsia="Arial" w:hAnsi="Arial" w:cs="Arial"/>
          <w:bCs/>
          <w:sz w:val="18"/>
          <w:szCs w:val="18"/>
        </w:rPr>
        <w:t>Uprawnienia związane z przetwarzaniem danych osobowych.</w:t>
      </w:r>
    </w:p>
    <w:p w14:paraId="730C7196" w14:textId="77777777" w:rsidR="00A07D14" w:rsidRPr="00B3064C" w:rsidRDefault="00A07D14" w:rsidP="005A140C">
      <w:pPr>
        <w:widowControl w:val="0"/>
        <w:numPr>
          <w:ilvl w:val="0"/>
          <w:numId w:val="14"/>
        </w:numPr>
        <w:spacing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posiada Pani/Pan:</w:t>
      </w:r>
    </w:p>
    <w:p w14:paraId="3F6E817A" w14:textId="77777777" w:rsidR="00A07D14" w:rsidRPr="00B3064C" w:rsidRDefault="00A07D14" w:rsidP="005A140C">
      <w:pPr>
        <w:widowControl w:val="0"/>
        <w:numPr>
          <w:ilvl w:val="0"/>
          <w:numId w:val="8"/>
        </w:numPr>
        <w:spacing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15 RODO prawo dostępu do danych osobowych Pani/Pana dotyczących;</w:t>
      </w:r>
    </w:p>
    <w:p w14:paraId="0D69F413" w14:textId="77777777" w:rsidR="00A07D14" w:rsidRPr="00B3064C" w:rsidRDefault="00A07D14" w:rsidP="005A140C">
      <w:pPr>
        <w:widowControl w:val="0"/>
        <w:numPr>
          <w:ilvl w:val="0"/>
          <w:numId w:val="8"/>
        </w:numPr>
        <w:spacing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xml:space="preserve"> oraz nie może naruszać integralności protokołu z postępowania oraz jego załączników;</w:t>
      </w:r>
    </w:p>
    <w:p w14:paraId="34C52CB5" w14:textId="77777777" w:rsidR="00A07D14" w:rsidRPr="00B3064C" w:rsidRDefault="00A07D14" w:rsidP="005A140C">
      <w:pPr>
        <w:widowControl w:val="0"/>
        <w:numPr>
          <w:ilvl w:val="0"/>
          <w:numId w:val="8"/>
        </w:numPr>
        <w:spacing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B50F140" w14:textId="77777777" w:rsidR="00A07D14" w:rsidRPr="00B3064C" w:rsidRDefault="00A07D14" w:rsidP="005A140C">
      <w:pPr>
        <w:widowControl w:val="0"/>
        <w:numPr>
          <w:ilvl w:val="0"/>
          <w:numId w:val="8"/>
        </w:numPr>
        <w:spacing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wniesienia skargi do Prezesa Urzędu Ochrony Danych Osobowych, gdy uzna Pani/Pan, że przetwarzanie danych osobowych Pani/Pana dotyczących narusza przepisy RODO;</w:t>
      </w:r>
    </w:p>
    <w:p w14:paraId="3B43E164" w14:textId="77777777" w:rsidR="00A07D14" w:rsidRPr="00B3064C" w:rsidRDefault="00A07D14" w:rsidP="005A140C">
      <w:pPr>
        <w:widowControl w:val="0"/>
        <w:numPr>
          <w:ilvl w:val="0"/>
          <w:numId w:val="14"/>
        </w:numPr>
        <w:spacing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nie przysługuje Pani/Panu:</w:t>
      </w:r>
    </w:p>
    <w:p w14:paraId="362A9B8F" w14:textId="77777777" w:rsidR="00A07D14" w:rsidRPr="00B3064C" w:rsidRDefault="00A07D14" w:rsidP="005A140C">
      <w:pPr>
        <w:widowControl w:val="0"/>
        <w:numPr>
          <w:ilvl w:val="0"/>
          <w:numId w:val="8"/>
        </w:numPr>
        <w:spacing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związku z art. 17 ust. 3 lit. b, d lub e RODO prawo do usunięcia danych osobowych;</w:t>
      </w:r>
    </w:p>
    <w:p w14:paraId="1B9E9BD0" w14:textId="77777777" w:rsidR="00A07D14" w:rsidRPr="00B3064C" w:rsidRDefault="00A07D14" w:rsidP="005A140C">
      <w:pPr>
        <w:widowControl w:val="0"/>
        <w:numPr>
          <w:ilvl w:val="0"/>
          <w:numId w:val="8"/>
        </w:numPr>
        <w:spacing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przenoszenia danych osobowych, o którym mowa w art. 20 RODO;</w:t>
      </w:r>
    </w:p>
    <w:p w14:paraId="2ECC2C64" w14:textId="77777777" w:rsidR="00A07D14" w:rsidRPr="00B3064C" w:rsidRDefault="00A07D14" w:rsidP="005A140C">
      <w:pPr>
        <w:widowControl w:val="0"/>
        <w:numPr>
          <w:ilvl w:val="0"/>
          <w:numId w:val="8"/>
        </w:numPr>
        <w:spacing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21 RODO prawo sprzeciwu, wobec przetwarzania danych osobowych, gdyż podstawą prawną przetwarzania Pani/Pana danych osobowych jest art. 6 ust. 1 lit. c RODO.</w:t>
      </w:r>
    </w:p>
    <w:p w14:paraId="69CFCA26" w14:textId="77777777" w:rsidR="00A07D14" w:rsidRPr="00B3064C" w:rsidRDefault="00A07D14" w:rsidP="00A07D14">
      <w:pPr>
        <w:keepNext/>
        <w:keepLines/>
        <w:widowControl w:val="0"/>
        <w:spacing w:line="276" w:lineRule="auto"/>
        <w:ind w:left="460"/>
        <w:jc w:val="both"/>
        <w:outlineLvl w:val="4"/>
        <w:rPr>
          <w:rFonts w:ascii="Arial" w:eastAsia="Arial" w:hAnsi="Arial" w:cs="Arial"/>
          <w:bCs/>
          <w:color w:val="000000"/>
          <w:sz w:val="18"/>
          <w:szCs w:val="18"/>
          <w:lang w:eastAsia="pl-PL" w:bidi="pl-PL"/>
        </w:rPr>
      </w:pPr>
    </w:p>
    <w:p w14:paraId="638AFB21" w14:textId="77777777" w:rsidR="00A07D14" w:rsidRPr="00B3064C" w:rsidRDefault="00A07D14" w:rsidP="00A07D14">
      <w:pPr>
        <w:keepNext/>
        <w:keepLines/>
        <w:widowControl w:val="0"/>
        <w:spacing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 Obowiązki informacyjne Wykonawcy wynikające z RODO.</w:t>
      </w:r>
    </w:p>
    <w:p w14:paraId="65D10D55" w14:textId="77777777" w:rsidR="00A07D14" w:rsidRPr="00B3064C" w:rsidRDefault="00A07D14" w:rsidP="00A07D14">
      <w:pPr>
        <w:widowControl w:val="0"/>
        <w:spacing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trzecie, pełnomocnicy, członkowie organów zarządzających). Obowiązek informacyjny wynikający z art. 13 RODO nie będzie miał zastosowania, gdy i w zakresie, w jakim osoba fizyczna, której dane dotyczą, dysponuje już tymi informacjami (art. 13 ust. 4 RODO).</w:t>
      </w:r>
    </w:p>
    <w:p w14:paraId="1FF968BF" w14:textId="77777777" w:rsidR="00A07D14" w:rsidRPr="00B3064C" w:rsidRDefault="00A07D14" w:rsidP="00A07D14">
      <w:pPr>
        <w:widowControl w:val="0"/>
        <w:spacing w:line="276" w:lineRule="auto"/>
        <w:ind w:left="460"/>
        <w:jc w:val="both"/>
        <w:rPr>
          <w:rFonts w:ascii="Arial" w:eastAsia="Arial" w:hAnsi="Arial" w:cs="Arial"/>
          <w:bCs/>
          <w:color w:val="000000"/>
          <w:sz w:val="18"/>
          <w:szCs w:val="18"/>
          <w:lang w:eastAsia="pl-PL" w:bidi="pl-PL"/>
        </w:rPr>
      </w:pPr>
    </w:p>
    <w:p w14:paraId="3E342C52" w14:textId="77777777" w:rsidR="00A07D14" w:rsidRPr="00B3064C" w:rsidRDefault="00A07D14" w:rsidP="00A07D14">
      <w:pPr>
        <w:widowControl w:val="0"/>
        <w:spacing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p>
    <w:p w14:paraId="729523D2" w14:textId="77777777" w:rsidR="00A07D14" w:rsidRPr="00B3064C" w:rsidRDefault="00A07D14" w:rsidP="00A07D14">
      <w:pPr>
        <w:widowControl w:val="0"/>
        <w:spacing w:line="276" w:lineRule="auto"/>
        <w:ind w:left="460"/>
        <w:jc w:val="both"/>
        <w:rPr>
          <w:rFonts w:ascii="Arial" w:eastAsia="Arial" w:hAnsi="Arial" w:cs="Arial"/>
          <w:bCs/>
          <w:color w:val="000000"/>
          <w:sz w:val="18"/>
          <w:szCs w:val="18"/>
          <w:lang w:eastAsia="pl-PL" w:bidi="pl-PL"/>
        </w:rPr>
      </w:pPr>
    </w:p>
    <w:p w14:paraId="5E8C2DEB" w14:textId="77777777" w:rsidR="00A07D14" w:rsidRPr="00B3064C" w:rsidRDefault="00A07D14" w:rsidP="00A07D14">
      <w:pPr>
        <w:widowControl w:val="0"/>
        <w:spacing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Wzór stosownego oświadczenia został przewidziany w formularzu oferty, stanowiącym załącznik nr</w:t>
      </w:r>
      <w:r>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1</w:t>
      </w:r>
      <w:r>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 xml:space="preserve">do </w:t>
      </w:r>
      <w:r>
        <w:rPr>
          <w:rFonts w:ascii="Arial" w:eastAsia="Arial" w:hAnsi="Arial" w:cs="Arial"/>
          <w:bCs/>
          <w:color w:val="000000"/>
          <w:sz w:val="18"/>
          <w:szCs w:val="18"/>
          <w:lang w:eastAsia="pl-PL" w:bidi="pl-PL"/>
        </w:rPr>
        <w:t>SWZ</w:t>
      </w:r>
      <w:r w:rsidRPr="00B3064C">
        <w:rPr>
          <w:rFonts w:ascii="Arial" w:eastAsia="Arial" w:hAnsi="Arial" w:cs="Arial"/>
          <w:bCs/>
          <w:color w:val="000000"/>
          <w:sz w:val="18"/>
          <w:szCs w:val="18"/>
          <w:lang w:eastAsia="pl-PL" w:bidi="pl-PL"/>
        </w:rPr>
        <w:t>.</w:t>
      </w:r>
    </w:p>
    <w:p w14:paraId="42CA6950" w14:textId="77777777" w:rsidR="00A07D14" w:rsidRPr="00B3064C" w:rsidRDefault="00A07D14" w:rsidP="00A07D14">
      <w:pPr>
        <w:keepNext/>
        <w:keepLines/>
        <w:widowControl w:val="0"/>
        <w:spacing w:line="276" w:lineRule="auto"/>
        <w:ind w:left="460"/>
        <w:jc w:val="both"/>
        <w:outlineLvl w:val="4"/>
        <w:rPr>
          <w:rFonts w:ascii="Arial" w:eastAsia="Arial" w:hAnsi="Arial" w:cs="Arial"/>
          <w:bCs/>
          <w:color w:val="000000"/>
          <w:sz w:val="18"/>
          <w:szCs w:val="18"/>
          <w:lang w:eastAsia="pl-PL" w:bidi="pl-PL"/>
        </w:rPr>
      </w:pPr>
    </w:p>
    <w:p w14:paraId="6A36ECD7" w14:textId="77777777" w:rsidR="00A07D14" w:rsidRPr="00B3064C" w:rsidRDefault="00A07D14" w:rsidP="00A07D14">
      <w:pPr>
        <w:keepNext/>
        <w:keepLines/>
        <w:widowControl w:val="0"/>
        <w:spacing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III. Umowa powierzenia.</w:t>
      </w:r>
    </w:p>
    <w:p w14:paraId="5828D895" w14:textId="22983A0B" w:rsidR="00A07D14" w:rsidRDefault="00A07D14" w:rsidP="00A07D14">
      <w:pPr>
        <w:widowControl w:val="0"/>
        <w:spacing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Zamawiający informuje, iż w trakcie realizacji przedmiotu zamówienia przetwarzane będą dane osobowe. W związku z powyższym </w:t>
      </w:r>
      <w:r w:rsidR="00160032">
        <w:rPr>
          <w:rFonts w:ascii="Arial" w:eastAsia="Arial" w:hAnsi="Arial" w:cs="Arial"/>
          <w:bCs/>
          <w:color w:val="000000"/>
          <w:sz w:val="18"/>
          <w:szCs w:val="18"/>
          <w:lang w:eastAsia="pl-PL" w:bidi="pl-PL"/>
        </w:rPr>
        <w:t>Specjalistyczny Szpital Miejski im. M. Kopernika w Toruniu</w:t>
      </w:r>
      <w:r w:rsidRPr="00B3064C">
        <w:rPr>
          <w:rFonts w:ascii="Arial" w:eastAsia="Arial" w:hAnsi="Arial" w:cs="Arial"/>
          <w:bCs/>
          <w:color w:val="000000"/>
          <w:sz w:val="18"/>
          <w:szCs w:val="18"/>
          <w:lang w:eastAsia="pl-PL" w:bidi="pl-PL"/>
        </w:rPr>
        <w:t xml:space="preserve"> jako Administrator lub Przetwarzający te dane powierza ich przetwarzanie Wykonawcy, zgodnie z przepisem art. 28 ust. 3 RODO w drodze pisemnej umowy powierzenia przetwarzania danych osobowych. Umowa powierzenia przetwarzania danych osobowych zostanie zawarta wraz z umową o udzielenia zamówienia publicznego.</w:t>
      </w:r>
    </w:p>
    <w:p w14:paraId="6A629AA1" w14:textId="77777777" w:rsidR="004C27C6" w:rsidRDefault="004C27C6" w:rsidP="00B3064C">
      <w:pPr>
        <w:widowControl w:val="0"/>
        <w:spacing w:line="276" w:lineRule="auto"/>
        <w:ind w:left="460"/>
        <w:jc w:val="both"/>
        <w:rPr>
          <w:rFonts w:ascii="Arial" w:eastAsia="Arial" w:hAnsi="Arial" w:cs="Arial"/>
          <w:bCs/>
          <w:color w:val="000000"/>
          <w:sz w:val="18"/>
          <w:szCs w:val="18"/>
          <w:lang w:eastAsia="pl-PL" w:bidi="pl-PL"/>
        </w:rPr>
      </w:pPr>
    </w:p>
    <w:p w14:paraId="63D30846" w14:textId="77777777" w:rsidR="004C27C6" w:rsidRDefault="004C27C6" w:rsidP="005A140C">
      <w:pPr>
        <w:keepNext/>
        <w:keepLines/>
        <w:widowControl w:val="0"/>
        <w:numPr>
          <w:ilvl w:val="0"/>
          <w:numId w:val="10"/>
        </w:numPr>
        <w:spacing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Tryb udzielenia zamówienia</w:t>
      </w:r>
    </w:p>
    <w:p w14:paraId="31F153F3" w14:textId="77777777" w:rsidR="004C27C6" w:rsidRDefault="004C27C6" w:rsidP="004C27C6">
      <w:pPr>
        <w:keepNext/>
        <w:keepLines/>
        <w:widowControl w:val="0"/>
        <w:spacing w:line="276" w:lineRule="auto"/>
        <w:ind w:left="284"/>
        <w:outlineLvl w:val="3"/>
        <w:rPr>
          <w:rFonts w:ascii="Arial" w:eastAsia="Arial" w:hAnsi="Arial" w:cs="Arial"/>
          <w:b/>
          <w:bCs/>
          <w:color w:val="000000"/>
          <w:szCs w:val="20"/>
          <w:lang w:eastAsia="pl-PL" w:bidi="pl-PL"/>
        </w:rPr>
      </w:pPr>
    </w:p>
    <w:p w14:paraId="122E680C" w14:textId="77777777" w:rsidR="00565DB3" w:rsidRPr="00565DB3" w:rsidRDefault="004C27C6" w:rsidP="005A140C">
      <w:pPr>
        <w:pStyle w:val="Akapitzlist"/>
        <w:numPr>
          <w:ilvl w:val="0"/>
          <w:numId w:val="15"/>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Niniejsze postępowanie prowadzone jest w trybie podstawowym o jakim stanowi art. 275 pkt </w:t>
      </w:r>
      <w:r w:rsidR="00C02EE9">
        <w:rPr>
          <w:rFonts w:ascii="Arial" w:eastAsia="Arial" w:hAnsi="Arial" w:cs="Arial"/>
          <w:bCs/>
          <w:sz w:val="18"/>
          <w:szCs w:val="18"/>
        </w:rPr>
        <w:t>2</w:t>
      </w:r>
      <w:r w:rsidRPr="00565DB3">
        <w:rPr>
          <w:rFonts w:ascii="Arial" w:eastAsia="Arial" w:hAnsi="Arial" w:cs="Arial"/>
          <w:bCs/>
          <w:sz w:val="18"/>
          <w:szCs w:val="18"/>
        </w:rPr>
        <w:t xml:space="preserve"> </w:t>
      </w:r>
      <w:proofErr w:type="spellStart"/>
      <w:r w:rsidR="00565DB3">
        <w:rPr>
          <w:rFonts w:ascii="Arial" w:eastAsia="Arial" w:hAnsi="Arial" w:cs="Arial"/>
          <w:bCs/>
          <w:sz w:val="18"/>
          <w:szCs w:val="18"/>
        </w:rPr>
        <w:t>Pzp</w:t>
      </w:r>
      <w:proofErr w:type="spellEnd"/>
      <w:r w:rsidRPr="00565DB3">
        <w:rPr>
          <w:rFonts w:ascii="Arial" w:eastAsia="Arial" w:hAnsi="Arial" w:cs="Arial"/>
          <w:bCs/>
          <w:sz w:val="18"/>
          <w:szCs w:val="18"/>
        </w:rPr>
        <w:t>. oraz niniejszej Specyfikacji Warunków Zamówienia, zwaną dalej „SWZ”.</w:t>
      </w:r>
    </w:p>
    <w:p w14:paraId="195A54E0" w14:textId="77777777" w:rsidR="004C27C6" w:rsidRDefault="00C02EE9" w:rsidP="005A140C">
      <w:pPr>
        <w:pStyle w:val="Akapitzlist"/>
        <w:numPr>
          <w:ilvl w:val="0"/>
          <w:numId w:val="15"/>
        </w:numPr>
        <w:spacing w:line="276" w:lineRule="auto"/>
        <w:jc w:val="both"/>
        <w:rPr>
          <w:rFonts w:ascii="Arial" w:eastAsia="Arial" w:hAnsi="Arial" w:cs="Arial"/>
          <w:bCs/>
          <w:sz w:val="18"/>
          <w:szCs w:val="18"/>
        </w:rPr>
      </w:pPr>
      <w:r>
        <w:rPr>
          <w:rFonts w:ascii="Arial" w:eastAsia="Arial" w:hAnsi="Arial" w:cs="Arial"/>
          <w:bCs/>
          <w:sz w:val="18"/>
          <w:szCs w:val="18"/>
        </w:rPr>
        <w:t>Zamawiający przewiduje wybór</w:t>
      </w:r>
      <w:r w:rsidR="004C27C6" w:rsidRPr="00565DB3">
        <w:rPr>
          <w:rFonts w:ascii="Arial" w:eastAsia="Arial" w:hAnsi="Arial" w:cs="Arial"/>
          <w:bCs/>
          <w:sz w:val="18"/>
          <w:szCs w:val="18"/>
        </w:rPr>
        <w:t xml:space="preserve"> najkorzystniejszej oferty z możliwością prowadzenia negocjacji.</w:t>
      </w:r>
    </w:p>
    <w:p w14:paraId="3976D7E9" w14:textId="77777777" w:rsidR="00C02EE9" w:rsidRPr="00DD4DD2" w:rsidRDefault="00C02EE9" w:rsidP="005A140C">
      <w:pPr>
        <w:pStyle w:val="Akapitzlist"/>
        <w:numPr>
          <w:ilvl w:val="0"/>
          <w:numId w:val="15"/>
        </w:numPr>
        <w:spacing w:line="276" w:lineRule="auto"/>
        <w:jc w:val="both"/>
        <w:rPr>
          <w:rFonts w:ascii="Arial" w:eastAsia="Arial" w:hAnsi="Arial" w:cs="Arial"/>
          <w:bCs/>
          <w:sz w:val="18"/>
          <w:szCs w:val="18"/>
        </w:rPr>
      </w:pPr>
      <w:r w:rsidRPr="00DD4DD2">
        <w:rPr>
          <w:rFonts w:ascii="Arial" w:eastAsia="Arial" w:hAnsi="Arial" w:cs="Arial"/>
          <w:bCs/>
          <w:sz w:val="18"/>
          <w:szCs w:val="18"/>
        </w:rPr>
        <w:t>Na podstawie art. 275 pkt 2 ustawy Zamawiający przewiduje w niniejszym postępowaniu możliwość negocjowania treści ofert w celu ich ulepszenia na następujących zasadach:</w:t>
      </w:r>
    </w:p>
    <w:p w14:paraId="1F45EAE0" w14:textId="77777777" w:rsidR="00C02EE9" w:rsidRPr="00DD4DD2" w:rsidRDefault="00C02EE9" w:rsidP="005A140C">
      <w:pPr>
        <w:widowControl w:val="0"/>
        <w:numPr>
          <w:ilvl w:val="0"/>
          <w:numId w:val="4"/>
        </w:numPr>
        <w:tabs>
          <w:tab w:val="left" w:pos="679"/>
        </w:tabs>
        <w:spacing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prowadzenia negocjacji z wykonawcami, którzy złożyli oferty niepodlegające odrzuceniu, </w:t>
      </w:r>
    </w:p>
    <w:p w14:paraId="5850560F" w14:textId="77777777" w:rsidR="00C02EE9" w:rsidRPr="00DD4DD2" w:rsidRDefault="00C02EE9" w:rsidP="005A140C">
      <w:pPr>
        <w:widowControl w:val="0"/>
        <w:numPr>
          <w:ilvl w:val="0"/>
          <w:numId w:val="4"/>
        </w:numPr>
        <w:tabs>
          <w:tab w:val="left" w:pos="679"/>
        </w:tabs>
        <w:spacing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zamawiający nie przewiduje ograniczania liczby wykonawców, których zaprosi do negocjacji,</w:t>
      </w:r>
    </w:p>
    <w:p w14:paraId="1D02709E" w14:textId="03B6E1B2" w:rsidR="00C02EE9" w:rsidRPr="00DD4DD2" w:rsidRDefault="00C02EE9" w:rsidP="005A140C">
      <w:pPr>
        <w:widowControl w:val="0"/>
        <w:numPr>
          <w:ilvl w:val="0"/>
          <w:numId w:val="4"/>
        </w:numPr>
        <w:tabs>
          <w:tab w:val="left" w:pos="679"/>
        </w:tabs>
        <w:spacing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negocjowania </w:t>
      </w:r>
      <w:r w:rsidR="00C51A23">
        <w:rPr>
          <w:rFonts w:ascii="Arial" w:eastAsia="Arial" w:hAnsi="Arial" w:cs="Arial"/>
          <w:b/>
          <w:color w:val="000000"/>
          <w:sz w:val="18"/>
          <w:szCs w:val="18"/>
          <w:lang w:eastAsia="pl-PL" w:bidi="pl-PL"/>
        </w:rPr>
        <w:t>wszystkich kryteriów oceny ofert</w:t>
      </w:r>
      <w:r w:rsidRPr="00DD4DD2">
        <w:rPr>
          <w:rFonts w:ascii="Arial" w:eastAsia="Arial" w:hAnsi="Arial" w:cs="Arial"/>
          <w:b/>
          <w:color w:val="000000"/>
          <w:sz w:val="18"/>
          <w:szCs w:val="18"/>
          <w:lang w:eastAsia="pl-PL" w:bidi="pl-PL"/>
        </w:rPr>
        <w:t>,</w:t>
      </w:r>
    </w:p>
    <w:p w14:paraId="01A717D9" w14:textId="77777777" w:rsidR="00C02EE9" w:rsidRPr="00DD4DD2" w:rsidRDefault="00C02EE9" w:rsidP="005A140C">
      <w:pPr>
        <w:widowControl w:val="0"/>
        <w:numPr>
          <w:ilvl w:val="0"/>
          <w:numId w:val="4"/>
        </w:numPr>
        <w:tabs>
          <w:tab w:val="left" w:pos="679"/>
        </w:tabs>
        <w:spacing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szczegółow</w:t>
      </w:r>
      <w:r w:rsidR="00DD4DD2" w:rsidRPr="00DD4DD2">
        <w:rPr>
          <w:rFonts w:ascii="Arial" w:eastAsia="Arial" w:hAnsi="Arial" w:cs="Arial"/>
          <w:color w:val="000000"/>
          <w:sz w:val="18"/>
          <w:szCs w:val="18"/>
          <w:lang w:eastAsia="pl-PL" w:bidi="pl-PL"/>
        </w:rPr>
        <w:t>e z</w:t>
      </w:r>
      <w:r w:rsidR="007E7546">
        <w:rPr>
          <w:rFonts w:ascii="Arial" w:eastAsia="Arial" w:hAnsi="Arial" w:cs="Arial"/>
          <w:color w:val="000000"/>
          <w:sz w:val="18"/>
          <w:szCs w:val="18"/>
          <w:lang w:eastAsia="pl-PL" w:bidi="pl-PL"/>
        </w:rPr>
        <w:t>asady wskazano w rozdziale XXIV</w:t>
      </w:r>
      <w:r w:rsidRPr="00DD4DD2">
        <w:rPr>
          <w:rFonts w:ascii="Arial" w:eastAsia="Arial" w:hAnsi="Arial" w:cs="Arial"/>
          <w:color w:val="000000"/>
          <w:sz w:val="18"/>
          <w:szCs w:val="18"/>
          <w:lang w:eastAsia="pl-PL" w:bidi="pl-PL"/>
        </w:rPr>
        <w:t xml:space="preserve"> SWZ.</w:t>
      </w:r>
    </w:p>
    <w:p w14:paraId="024A8706" w14:textId="77777777" w:rsidR="004C27C6" w:rsidRPr="00565DB3" w:rsidRDefault="004C27C6" w:rsidP="005A140C">
      <w:pPr>
        <w:pStyle w:val="Akapitzlist"/>
        <w:numPr>
          <w:ilvl w:val="0"/>
          <w:numId w:val="15"/>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Szacunkowa wartość przedmiotowego zamówienia nie przekracza progów unijnych o jakich mowa w art. 3 ustawy </w:t>
      </w:r>
      <w:proofErr w:type="spellStart"/>
      <w:r w:rsidR="00565DB3">
        <w:rPr>
          <w:rFonts w:ascii="Arial" w:eastAsia="Arial" w:hAnsi="Arial" w:cs="Arial"/>
          <w:bCs/>
          <w:sz w:val="18"/>
          <w:szCs w:val="18"/>
        </w:rPr>
        <w:t>Pzp</w:t>
      </w:r>
      <w:proofErr w:type="spellEnd"/>
      <w:r w:rsidR="00565DB3">
        <w:rPr>
          <w:rFonts w:ascii="Arial" w:eastAsia="Arial" w:hAnsi="Arial" w:cs="Arial"/>
          <w:bCs/>
          <w:sz w:val="18"/>
          <w:szCs w:val="18"/>
        </w:rPr>
        <w:t>.</w:t>
      </w:r>
    </w:p>
    <w:p w14:paraId="002AA496" w14:textId="77777777" w:rsidR="004C27C6" w:rsidRPr="00565DB3" w:rsidRDefault="004C27C6" w:rsidP="005A140C">
      <w:pPr>
        <w:pStyle w:val="Akapitzlist"/>
        <w:numPr>
          <w:ilvl w:val="0"/>
          <w:numId w:val="15"/>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aukcji elektronicznej.</w:t>
      </w:r>
    </w:p>
    <w:p w14:paraId="7EF8BE54" w14:textId="77777777" w:rsidR="004C27C6" w:rsidRPr="00565DB3" w:rsidRDefault="004C27C6" w:rsidP="005A140C">
      <w:pPr>
        <w:pStyle w:val="Akapitzlist"/>
        <w:numPr>
          <w:ilvl w:val="0"/>
          <w:numId w:val="15"/>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złożenia oferty w postaci ka</w:t>
      </w:r>
      <w:r w:rsidR="00565DB3">
        <w:rPr>
          <w:rFonts w:ascii="Arial" w:eastAsia="Arial" w:hAnsi="Arial" w:cs="Arial"/>
          <w:bCs/>
          <w:sz w:val="18"/>
          <w:szCs w:val="18"/>
        </w:rPr>
        <w:t xml:space="preserve">talogów elektronicznych </w:t>
      </w:r>
      <w:r w:rsidR="0042116A">
        <w:rPr>
          <w:rFonts w:ascii="Arial" w:eastAsia="Arial" w:hAnsi="Arial" w:cs="Arial"/>
          <w:bCs/>
          <w:sz w:val="18"/>
          <w:szCs w:val="18"/>
        </w:rPr>
        <w:t xml:space="preserve">z </w:t>
      </w:r>
      <w:r w:rsidR="00565DB3">
        <w:rPr>
          <w:rFonts w:ascii="Arial" w:eastAsia="Arial" w:hAnsi="Arial" w:cs="Arial"/>
          <w:bCs/>
          <w:sz w:val="18"/>
          <w:szCs w:val="18"/>
        </w:rPr>
        <w:t xml:space="preserve">art.93 </w:t>
      </w:r>
      <w:proofErr w:type="spellStart"/>
      <w:r w:rsidR="00565DB3">
        <w:rPr>
          <w:rFonts w:ascii="Arial" w:eastAsia="Arial" w:hAnsi="Arial" w:cs="Arial"/>
          <w:bCs/>
          <w:sz w:val="18"/>
          <w:szCs w:val="18"/>
        </w:rPr>
        <w:t>P</w:t>
      </w:r>
      <w:r w:rsidRPr="00565DB3">
        <w:rPr>
          <w:rFonts w:ascii="Arial" w:eastAsia="Arial" w:hAnsi="Arial" w:cs="Arial"/>
          <w:bCs/>
          <w:sz w:val="18"/>
          <w:szCs w:val="18"/>
        </w:rPr>
        <w:t>zp</w:t>
      </w:r>
      <w:proofErr w:type="spellEnd"/>
      <w:r w:rsidRPr="00565DB3">
        <w:rPr>
          <w:rFonts w:ascii="Arial" w:eastAsia="Arial" w:hAnsi="Arial" w:cs="Arial"/>
          <w:bCs/>
          <w:sz w:val="18"/>
          <w:szCs w:val="18"/>
        </w:rPr>
        <w:t>.</w:t>
      </w:r>
    </w:p>
    <w:p w14:paraId="27AA980C" w14:textId="77777777" w:rsidR="004C27C6" w:rsidRPr="00565DB3" w:rsidRDefault="004C27C6" w:rsidP="005A140C">
      <w:pPr>
        <w:pStyle w:val="Akapitzlist"/>
        <w:numPr>
          <w:ilvl w:val="0"/>
          <w:numId w:val="15"/>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prowadzi postępowania w celu zawarcia umowy ramowej.</w:t>
      </w:r>
    </w:p>
    <w:p w14:paraId="5697BC08" w14:textId="77777777" w:rsidR="004C27C6" w:rsidRPr="00565DB3" w:rsidRDefault="004C27C6" w:rsidP="005A140C">
      <w:pPr>
        <w:pStyle w:val="Akapitzlist"/>
        <w:numPr>
          <w:ilvl w:val="0"/>
          <w:numId w:val="15"/>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zastrzega możliwości ubiegania się o udzielenie zamówienia wyłącznie przez wykona</w:t>
      </w:r>
      <w:r w:rsidR="00565DB3">
        <w:rPr>
          <w:rFonts w:ascii="Arial" w:eastAsia="Arial" w:hAnsi="Arial" w:cs="Arial"/>
          <w:bCs/>
          <w:sz w:val="18"/>
          <w:szCs w:val="18"/>
        </w:rPr>
        <w:t xml:space="preserve">wców, o których mowa w art. 94 </w:t>
      </w:r>
      <w:proofErr w:type="spellStart"/>
      <w:r w:rsidR="00565DB3">
        <w:rPr>
          <w:rFonts w:ascii="Arial" w:eastAsia="Arial" w:hAnsi="Arial" w:cs="Arial"/>
          <w:bCs/>
          <w:sz w:val="18"/>
          <w:szCs w:val="18"/>
        </w:rPr>
        <w:t>P</w:t>
      </w:r>
      <w:r w:rsidRPr="00565DB3">
        <w:rPr>
          <w:rFonts w:ascii="Arial" w:eastAsia="Arial" w:hAnsi="Arial" w:cs="Arial"/>
          <w:bCs/>
          <w:sz w:val="18"/>
          <w:szCs w:val="18"/>
        </w:rPr>
        <w:t>zp</w:t>
      </w:r>
      <w:proofErr w:type="spellEnd"/>
      <w:r w:rsidRPr="00565DB3">
        <w:rPr>
          <w:rFonts w:ascii="Arial" w:eastAsia="Arial" w:hAnsi="Arial" w:cs="Arial"/>
          <w:bCs/>
          <w:sz w:val="18"/>
          <w:szCs w:val="18"/>
        </w:rPr>
        <w:t>.</w:t>
      </w:r>
    </w:p>
    <w:p w14:paraId="14B13468" w14:textId="5F303D52" w:rsidR="00565DB3" w:rsidRPr="003F783C" w:rsidRDefault="00B66509" w:rsidP="005A140C">
      <w:pPr>
        <w:pStyle w:val="Akapitzlist"/>
        <w:numPr>
          <w:ilvl w:val="0"/>
          <w:numId w:val="15"/>
        </w:numPr>
        <w:spacing w:line="276" w:lineRule="auto"/>
        <w:jc w:val="both"/>
        <w:rPr>
          <w:rFonts w:ascii="Arial" w:eastAsia="Arial" w:hAnsi="Arial" w:cs="Arial"/>
          <w:color w:val="auto"/>
          <w:sz w:val="18"/>
          <w:szCs w:val="18"/>
        </w:rPr>
      </w:pPr>
      <w:r w:rsidRPr="003F783C">
        <w:rPr>
          <w:rFonts w:ascii="Arial" w:eastAsia="Arial" w:hAnsi="Arial" w:cs="Arial"/>
          <w:b/>
          <w:color w:val="auto"/>
          <w:sz w:val="18"/>
          <w:szCs w:val="18"/>
        </w:rPr>
        <w:t>W związku z rodzajem zamówienia (dostawy)</w:t>
      </w:r>
      <w:r w:rsidRPr="003F783C">
        <w:rPr>
          <w:rFonts w:ascii="Arial" w:eastAsia="Arial" w:hAnsi="Arial" w:cs="Arial"/>
          <w:bCs/>
          <w:color w:val="auto"/>
          <w:sz w:val="18"/>
          <w:szCs w:val="18"/>
        </w:rPr>
        <w:t xml:space="preserve"> zamawiający nie przewiduje wymagań</w:t>
      </w:r>
      <w:r w:rsidR="004C27C6" w:rsidRPr="003F783C">
        <w:rPr>
          <w:rFonts w:ascii="Arial" w:eastAsia="Arial" w:hAnsi="Arial" w:cs="Arial"/>
          <w:bCs/>
          <w:color w:val="auto"/>
          <w:sz w:val="18"/>
          <w:szCs w:val="18"/>
        </w:rPr>
        <w:t xml:space="preserve"> związan</w:t>
      </w:r>
      <w:r w:rsidRPr="003F783C">
        <w:rPr>
          <w:rFonts w:ascii="Arial" w:eastAsia="Arial" w:hAnsi="Arial" w:cs="Arial"/>
          <w:bCs/>
          <w:color w:val="auto"/>
          <w:sz w:val="18"/>
          <w:szCs w:val="18"/>
        </w:rPr>
        <w:t>ych</w:t>
      </w:r>
      <w:r w:rsidR="004C27C6" w:rsidRPr="003F783C">
        <w:rPr>
          <w:rFonts w:ascii="Arial" w:eastAsia="Arial" w:hAnsi="Arial" w:cs="Arial"/>
          <w:bCs/>
          <w:color w:val="auto"/>
          <w:sz w:val="18"/>
          <w:szCs w:val="18"/>
        </w:rPr>
        <w:t xml:space="preserv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w:t>
      </w:r>
      <w:r w:rsidR="00565DB3" w:rsidRPr="003F783C">
        <w:rPr>
          <w:rFonts w:ascii="Arial" w:eastAsia="Arial" w:hAnsi="Arial" w:cs="Arial"/>
          <w:bCs/>
          <w:color w:val="auto"/>
          <w:sz w:val="18"/>
          <w:szCs w:val="18"/>
        </w:rPr>
        <w:t xml:space="preserve"> </w:t>
      </w:r>
      <w:r w:rsidR="004C27C6" w:rsidRPr="003F783C">
        <w:rPr>
          <w:rFonts w:ascii="Arial" w:eastAsia="Arial" w:hAnsi="Arial" w:cs="Arial"/>
          <w:bCs/>
          <w:color w:val="auto"/>
          <w:sz w:val="18"/>
          <w:szCs w:val="18"/>
        </w:rPr>
        <w:t>1974 r. - Kodeks pracy (Dz. U. z 2020 r. poz. 1320)</w:t>
      </w:r>
      <w:r w:rsidRPr="003F783C">
        <w:rPr>
          <w:rFonts w:ascii="Arial" w:eastAsia="Arial" w:hAnsi="Arial" w:cs="Arial"/>
          <w:bCs/>
          <w:color w:val="auto"/>
          <w:sz w:val="18"/>
          <w:szCs w:val="18"/>
        </w:rPr>
        <w:t>.</w:t>
      </w:r>
    </w:p>
    <w:p w14:paraId="6D34477B" w14:textId="77777777" w:rsidR="00CA11B4" w:rsidRDefault="004C27C6" w:rsidP="005A140C">
      <w:pPr>
        <w:pStyle w:val="Akapitzlist"/>
        <w:numPr>
          <w:ilvl w:val="0"/>
          <w:numId w:val="15"/>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określa dodatkowych wymagań związanych z zatrudnianiem osób, o który</w:t>
      </w:r>
      <w:r w:rsidR="00565DB3" w:rsidRPr="00565DB3">
        <w:rPr>
          <w:rFonts w:ascii="Arial" w:eastAsia="Arial" w:hAnsi="Arial" w:cs="Arial"/>
          <w:bCs/>
          <w:sz w:val="18"/>
          <w:szCs w:val="18"/>
        </w:rPr>
        <w:t xml:space="preserve">ch mowa w art. 96 ust. 2 pkt 2 </w:t>
      </w:r>
      <w:proofErr w:type="spellStart"/>
      <w:r w:rsidR="00565DB3" w:rsidRPr="00565DB3">
        <w:rPr>
          <w:rFonts w:ascii="Arial" w:eastAsia="Arial" w:hAnsi="Arial" w:cs="Arial"/>
          <w:bCs/>
          <w:sz w:val="18"/>
          <w:szCs w:val="18"/>
        </w:rPr>
        <w:t>Pzp</w:t>
      </w:r>
      <w:proofErr w:type="spellEnd"/>
      <w:r w:rsidRPr="00565DB3">
        <w:rPr>
          <w:rFonts w:ascii="Arial" w:eastAsia="Arial" w:hAnsi="Arial" w:cs="Arial"/>
          <w:bCs/>
          <w:sz w:val="18"/>
          <w:szCs w:val="18"/>
        </w:rPr>
        <w:t>.</w:t>
      </w:r>
    </w:p>
    <w:p w14:paraId="09A72163" w14:textId="77777777" w:rsidR="00CA11B4" w:rsidRPr="00F128E9" w:rsidRDefault="00CA11B4" w:rsidP="00F128E9">
      <w:pPr>
        <w:pStyle w:val="Akapitzlist"/>
        <w:spacing w:line="276" w:lineRule="auto"/>
        <w:ind w:left="644"/>
        <w:jc w:val="both"/>
        <w:rPr>
          <w:rFonts w:ascii="Arial" w:eastAsia="Arial" w:hAnsi="Arial" w:cs="Arial"/>
          <w:bCs/>
          <w:sz w:val="18"/>
          <w:szCs w:val="18"/>
        </w:rPr>
      </w:pPr>
    </w:p>
    <w:p w14:paraId="6BB8956D" w14:textId="77777777" w:rsidR="00BD56AE" w:rsidRDefault="00BD56AE" w:rsidP="005A140C">
      <w:pPr>
        <w:keepNext/>
        <w:keepLines/>
        <w:widowControl w:val="0"/>
        <w:numPr>
          <w:ilvl w:val="0"/>
          <w:numId w:val="10"/>
        </w:numPr>
        <w:spacing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Opis przedmiotu zamówienia</w:t>
      </w:r>
    </w:p>
    <w:p w14:paraId="234954DC" w14:textId="77777777" w:rsidR="00BD56AE" w:rsidRDefault="00BD56AE" w:rsidP="00BD56AE">
      <w:pPr>
        <w:keepNext/>
        <w:keepLines/>
        <w:widowControl w:val="0"/>
        <w:spacing w:line="276" w:lineRule="auto"/>
        <w:ind w:left="284"/>
        <w:outlineLvl w:val="3"/>
        <w:rPr>
          <w:rFonts w:ascii="Arial" w:eastAsia="Arial" w:hAnsi="Arial" w:cs="Arial"/>
          <w:b/>
          <w:bCs/>
          <w:color w:val="000000"/>
          <w:szCs w:val="20"/>
          <w:lang w:eastAsia="pl-PL" w:bidi="pl-PL"/>
        </w:rPr>
      </w:pPr>
    </w:p>
    <w:p w14:paraId="4F4942E1" w14:textId="77777777" w:rsidR="008F632B" w:rsidRPr="00784417" w:rsidRDefault="008F632B" w:rsidP="00784417">
      <w:pPr>
        <w:widowControl w:val="0"/>
        <w:numPr>
          <w:ilvl w:val="0"/>
          <w:numId w:val="3"/>
        </w:numPr>
        <w:tabs>
          <w:tab w:val="left" w:pos="306"/>
        </w:tabs>
        <w:spacing w:line="276" w:lineRule="auto"/>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Przedmiot zamówienia</w:t>
      </w:r>
    </w:p>
    <w:p w14:paraId="78E69D87" w14:textId="57A96778" w:rsidR="008F632B" w:rsidRPr="00784417" w:rsidRDefault="008F632B" w:rsidP="00784417">
      <w:pPr>
        <w:autoSpaceDE w:val="0"/>
        <w:autoSpaceDN w:val="0"/>
        <w:adjustRightInd w:val="0"/>
        <w:ind w:left="322"/>
        <w:jc w:val="both"/>
        <w:rPr>
          <w:rFonts w:ascii="Arial" w:hAnsi="Arial" w:cs="Arial"/>
          <w:sz w:val="18"/>
          <w:szCs w:val="18"/>
        </w:rPr>
      </w:pPr>
      <w:r w:rsidRPr="00784417">
        <w:rPr>
          <w:rFonts w:ascii="Arial" w:hAnsi="Arial" w:cs="Arial"/>
          <w:sz w:val="18"/>
          <w:szCs w:val="18"/>
        </w:rPr>
        <w:t xml:space="preserve">Przedmiotem zamówienia jest </w:t>
      </w:r>
      <w:r w:rsidR="00B66509" w:rsidRPr="00784417">
        <w:rPr>
          <w:rFonts w:ascii="Arial" w:hAnsi="Arial" w:cs="Arial"/>
          <w:sz w:val="18"/>
          <w:szCs w:val="18"/>
        </w:rPr>
        <w:t>dostawa</w:t>
      </w:r>
      <w:r w:rsidR="003B596D" w:rsidRPr="00784417">
        <w:rPr>
          <w:rFonts w:ascii="Arial" w:hAnsi="Arial" w:cs="Arial"/>
          <w:sz w:val="18"/>
          <w:szCs w:val="18"/>
        </w:rPr>
        <w:t>, m</w:t>
      </w:r>
      <w:r w:rsidR="007A204A" w:rsidRPr="00784417">
        <w:rPr>
          <w:rFonts w:ascii="Arial" w:hAnsi="Arial" w:cs="Arial"/>
          <w:sz w:val="18"/>
          <w:szCs w:val="18"/>
        </w:rPr>
        <w:t xml:space="preserve">ontaż i uruchomienie </w:t>
      </w:r>
      <w:r w:rsidR="00C02756" w:rsidRPr="00784417">
        <w:rPr>
          <w:rFonts w:ascii="Arial" w:hAnsi="Arial" w:cs="Arial"/>
          <w:sz w:val="18"/>
          <w:szCs w:val="18"/>
        </w:rPr>
        <w:t>sprzętu komputerowego do Szpitala Miejskiego w Toruniu</w:t>
      </w:r>
      <w:r w:rsidR="00AD7CA9" w:rsidRPr="00784417">
        <w:rPr>
          <w:rFonts w:ascii="Arial" w:hAnsi="Arial" w:cs="Arial"/>
          <w:sz w:val="18"/>
          <w:szCs w:val="18"/>
        </w:rPr>
        <w:t xml:space="preserve">. </w:t>
      </w:r>
    </w:p>
    <w:p w14:paraId="6BF5BE30" w14:textId="77777777" w:rsidR="00A07D14" w:rsidRPr="00784417" w:rsidRDefault="00A07D14" w:rsidP="00784417">
      <w:pPr>
        <w:autoSpaceDE w:val="0"/>
        <w:autoSpaceDN w:val="0"/>
        <w:adjustRightInd w:val="0"/>
        <w:ind w:left="322"/>
        <w:jc w:val="both"/>
        <w:rPr>
          <w:rFonts w:ascii="Arial" w:eastAsia="Arial" w:hAnsi="Arial" w:cs="Arial"/>
          <w:bCs/>
          <w:color w:val="000000"/>
          <w:sz w:val="18"/>
          <w:szCs w:val="18"/>
          <w:lang w:eastAsia="pl-PL" w:bidi="pl-PL"/>
        </w:rPr>
      </w:pPr>
    </w:p>
    <w:p w14:paraId="0D96E139" w14:textId="6467F905" w:rsidR="00784417" w:rsidRPr="00784417" w:rsidRDefault="00784417" w:rsidP="00BB7C65">
      <w:pPr>
        <w:autoSpaceDE w:val="0"/>
        <w:autoSpaceDN w:val="0"/>
        <w:adjustRightInd w:val="0"/>
        <w:spacing w:line="276" w:lineRule="auto"/>
        <w:ind w:left="322"/>
        <w:jc w:val="both"/>
        <w:rPr>
          <w:rFonts w:ascii="Arial" w:hAnsi="Arial" w:cs="Arial"/>
          <w:sz w:val="18"/>
          <w:szCs w:val="18"/>
        </w:rPr>
      </w:pPr>
      <w:r w:rsidRPr="00784417">
        <w:rPr>
          <w:rFonts w:ascii="Arial" w:hAnsi="Arial" w:cs="Arial"/>
          <w:sz w:val="18"/>
          <w:szCs w:val="18"/>
        </w:rPr>
        <w:t xml:space="preserve">Zamawiający </w:t>
      </w:r>
      <w:r w:rsidRPr="00784417">
        <w:rPr>
          <w:rFonts w:ascii="Arial" w:hAnsi="Arial" w:cs="Arial"/>
          <w:sz w:val="18"/>
          <w:szCs w:val="18"/>
          <w:u w:val="single"/>
        </w:rPr>
        <w:t>podzielił przedmiot zamówienia na dwie części</w:t>
      </w:r>
      <w:r w:rsidRPr="00784417">
        <w:rPr>
          <w:rFonts w:ascii="Arial" w:hAnsi="Arial" w:cs="Arial"/>
          <w:sz w:val="18"/>
          <w:szCs w:val="18"/>
        </w:rPr>
        <w:t xml:space="preserve"> Zamawiający dopuszcza możliwość składania ofert częściowych na dowolną ilość części.</w:t>
      </w:r>
      <w:r>
        <w:rPr>
          <w:rFonts w:ascii="Arial" w:hAnsi="Arial" w:cs="Arial"/>
          <w:sz w:val="18"/>
          <w:szCs w:val="18"/>
        </w:rPr>
        <w:t xml:space="preserve"> </w:t>
      </w:r>
      <w:r w:rsidRPr="00784417">
        <w:rPr>
          <w:rFonts w:ascii="Arial" w:hAnsi="Arial" w:cs="Arial"/>
          <w:sz w:val="18"/>
          <w:szCs w:val="18"/>
        </w:rPr>
        <w:t>Wykonawca uzyska zamówienie na te części w zakresie których uzyska największą ilość punktów, w obowiązujących w postępowaniu kryteriach oceny ofert.</w:t>
      </w:r>
    </w:p>
    <w:p w14:paraId="0A26CD19" w14:textId="77777777" w:rsidR="00784417" w:rsidRPr="00784417" w:rsidRDefault="00784417" w:rsidP="00A07D14">
      <w:pPr>
        <w:autoSpaceDE w:val="0"/>
        <w:autoSpaceDN w:val="0"/>
        <w:adjustRightInd w:val="0"/>
        <w:ind w:left="360"/>
        <w:jc w:val="both"/>
        <w:rPr>
          <w:rFonts w:ascii="Arial" w:eastAsia="Arial" w:hAnsi="Arial" w:cs="Arial"/>
          <w:bCs/>
          <w:color w:val="000000"/>
          <w:sz w:val="18"/>
          <w:szCs w:val="18"/>
          <w:lang w:eastAsia="pl-PL" w:bidi="pl-PL"/>
        </w:rPr>
      </w:pPr>
    </w:p>
    <w:p w14:paraId="42364D50" w14:textId="61864B34" w:rsidR="006E075B" w:rsidRPr="006E075B" w:rsidRDefault="006E075B" w:rsidP="00A35A46">
      <w:pPr>
        <w:widowControl w:val="0"/>
        <w:numPr>
          <w:ilvl w:val="0"/>
          <w:numId w:val="3"/>
        </w:numPr>
        <w:tabs>
          <w:tab w:val="left" w:pos="306"/>
        </w:tabs>
        <w:spacing w:line="276" w:lineRule="auto"/>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Rodzaj zamówienia: </w:t>
      </w:r>
      <w:r w:rsidR="00B66509">
        <w:rPr>
          <w:rFonts w:ascii="Arial" w:eastAsia="Arial" w:hAnsi="Arial" w:cs="Arial"/>
          <w:color w:val="000000"/>
          <w:sz w:val="18"/>
          <w:szCs w:val="18"/>
          <w:lang w:eastAsia="pl-PL" w:bidi="pl-PL"/>
        </w:rPr>
        <w:t>dostawy</w:t>
      </w:r>
    </w:p>
    <w:p w14:paraId="3840C6E9" w14:textId="77777777" w:rsidR="006E075B" w:rsidRPr="0085591E" w:rsidRDefault="006E075B" w:rsidP="001B62BD">
      <w:pPr>
        <w:widowControl w:val="0"/>
        <w:numPr>
          <w:ilvl w:val="0"/>
          <w:numId w:val="3"/>
        </w:numPr>
        <w:spacing w:line="276" w:lineRule="auto"/>
        <w:ind w:left="322" w:hanging="322"/>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Nazwy i kody </w:t>
      </w:r>
      <w:r w:rsidRPr="006E075B">
        <w:rPr>
          <w:rFonts w:ascii="Arial" w:eastAsia="Arial" w:hAnsi="Arial" w:cs="Arial"/>
          <w:color w:val="000000"/>
          <w:sz w:val="18"/>
          <w:szCs w:val="18"/>
          <w:lang w:eastAsia="pl-PL" w:bidi="pl-PL"/>
        </w:rPr>
        <w:t xml:space="preserve">dotyczące przedmiotu zamówienia zgodnie z nomenklaturą określoną we Wspólnym Słowniku Zamówień </w:t>
      </w:r>
      <w:r w:rsidRPr="006E075B">
        <w:rPr>
          <w:rFonts w:ascii="Arial" w:eastAsia="Arial" w:hAnsi="Arial" w:cs="Arial"/>
          <w:b/>
          <w:bCs/>
          <w:color w:val="000000"/>
          <w:sz w:val="18"/>
          <w:szCs w:val="18"/>
          <w:lang w:eastAsia="pl-PL" w:bidi="pl-PL"/>
        </w:rPr>
        <w:t>(CPV):</w:t>
      </w:r>
    </w:p>
    <w:p w14:paraId="5CFFA569" w14:textId="77777777" w:rsidR="0085591E" w:rsidRDefault="0085591E" w:rsidP="0085591E">
      <w:pPr>
        <w:widowControl w:val="0"/>
        <w:tabs>
          <w:tab w:val="left" w:pos="306"/>
        </w:tabs>
        <w:spacing w:line="276" w:lineRule="auto"/>
        <w:rPr>
          <w:rFonts w:ascii="Arial" w:eastAsia="Arial" w:hAnsi="Arial" w:cs="Arial"/>
          <w:b/>
          <w:bCs/>
          <w:color w:val="000000"/>
          <w:sz w:val="18"/>
          <w:szCs w:val="18"/>
          <w:lang w:eastAsia="pl-PL" w:bidi="pl-PL"/>
        </w:rPr>
      </w:pPr>
    </w:p>
    <w:p w14:paraId="0F4AA293" w14:textId="632AB6CB" w:rsidR="0085591E" w:rsidRPr="001B62BD" w:rsidRDefault="0085591E" w:rsidP="001B62BD">
      <w:pPr>
        <w:widowControl w:val="0"/>
        <w:tabs>
          <w:tab w:val="left" w:pos="306"/>
        </w:tabs>
        <w:spacing w:line="276" w:lineRule="auto"/>
        <w:ind w:left="306"/>
        <w:rPr>
          <w:rFonts w:ascii="Arial" w:eastAsia="Arial" w:hAnsi="Arial" w:cs="Arial"/>
          <w:color w:val="000000"/>
          <w:sz w:val="18"/>
          <w:szCs w:val="18"/>
          <w:lang w:eastAsia="pl-PL" w:bidi="pl-PL"/>
        </w:rPr>
      </w:pPr>
      <w:r w:rsidRPr="001B62BD">
        <w:rPr>
          <w:rFonts w:ascii="Arial" w:eastAsia="Arial" w:hAnsi="Arial" w:cs="Arial"/>
          <w:color w:val="000000"/>
          <w:sz w:val="18"/>
          <w:szCs w:val="18"/>
          <w:lang w:eastAsia="pl-PL" w:bidi="pl-PL"/>
        </w:rPr>
        <w:t>30200000-1 – Urządzenia komputerowe</w:t>
      </w:r>
    </w:p>
    <w:p w14:paraId="19501181" w14:textId="25338EAB" w:rsidR="0085591E" w:rsidRPr="001B62BD" w:rsidRDefault="0013247D" w:rsidP="001B62BD">
      <w:pPr>
        <w:widowControl w:val="0"/>
        <w:tabs>
          <w:tab w:val="left" w:pos="306"/>
        </w:tabs>
        <w:spacing w:line="276" w:lineRule="auto"/>
        <w:ind w:left="306"/>
        <w:rPr>
          <w:rFonts w:ascii="Arial" w:eastAsia="Arial" w:hAnsi="Arial" w:cs="Arial"/>
          <w:color w:val="000000"/>
          <w:sz w:val="18"/>
          <w:szCs w:val="18"/>
          <w:lang w:eastAsia="pl-PL" w:bidi="pl-PL"/>
        </w:rPr>
      </w:pPr>
      <w:r w:rsidRPr="001B62BD">
        <w:rPr>
          <w:rFonts w:ascii="Arial" w:eastAsia="Arial" w:hAnsi="Arial" w:cs="Arial"/>
          <w:color w:val="000000"/>
          <w:sz w:val="18"/>
          <w:szCs w:val="18"/>
          <w:lang w:eastAsia="pl-PL" w:bidi="pl-PL"/>
        </w:rPr>
        <w:t>48000000-8 – Pakiety oprogramowania i systemy informatyczne</w:t>
      </w:r>
    </w:p>
    <w:p w14:paraId="1A334F8A" w14:textId="101B6501" w:rsidR="0085591E" w:rsidRPr="001B62BD" w:rsidRDefault="001B62BD" w:rsidP="001B62BD">
      <w:pPr>
        <w:widowControl w:val="0"/>
        <w:tabs>
          <w:tab w:val="left" w:pos="306"/>
        </w:tabs>
        <w:spacing w:line="276" w:lineRule="auto"/>
        <w:ind w:left="306"/>
        <w:rPr>
          <w:rFonts w:ascii="Arial" w:eastAsia="Arial" w:hAnsi="Arial" w:cs="Arial"/>
          <w:color w:val="000000"/>
          <w:sz w:val="18"/>
          <w:szCs w:val="18"/>
          <w:lang w:eastAsia="pl-PL" w:bidi="pl-PL"/>
        </w:rPr>
      </w:pPr>
      <w:r w:rsidRPr="001B62BD">
        <w:rPr>
          <w:rFonts w:ascii="Arial" w:eastAsia="Arial" w:hAnsi="Arial" w:cs="Arial"/>
          <w:color w:val="000000"/>
          <w:sz w:val="18"/>
          <w:szCs w:val="18"/>
          <w:lang w:eastAsia="pl-PL" w:bidi="pl-PL"/>
        </w:rPr>
        <w:t>30213200-7 – Komputer tablet</w:t>
      </w:r>
    </w:p>
    <w:p w14:paraId="50464AD5" w14:textId="77777777" w:rsidR="0085591E" w:rsidRPr="006E075B" w:rsidRDefault="0085591E" w:rsidP="0085591E">
      <w:pPr>
        <w:widowControl w:val="0"/>
        <w:tabs>
          <w:tab w:val="left" w:pos="306"/>
        </w:tabs>
        <w:spacing w:line="276" w:lineRule="auto"/>
        <w:rPr>
          <w:rFonts w:ascii="Arial" w:eastAsia="Arial" w:hAnsi="Arial" w:cs="Arial"/>
          <w:color w:val="000000"/>
          <w:sz w:val="18"/>
          <w:szCs w:val="18"/>
          <w:lang w:eastAsia="pl-PL" w:bidi="pl-PL"/>
        </w:rPr>
      </w:pPr>
    </w:p>
    <w:p w14:paraId="101CB517" w14:textId="77777777" w:rsidR="006E075B" w:rsidRPr="006E075B" w:rsidRDefault="006E075B" w:rsidP="00A35A46">
      <w:pPr>
        <w:widowControl w:val="0"/>
        <w:numPr>
          <w:ilvl w:val="0"/>
          <w:numId w:val="3"/>
        </w:numPr>
        <w:tabs>
          <w:tab w:val="left" w:pos="306"/>
        </w:tabs>
        <w:spacing w:line="276" w:lineRule="auto"/>
        <w:rPr>
          <w:rFonts w:ascii="Arial" w:eastAsia="Arial" w:hAnsi="Arial" w:cs="Arial"/>
          <w:b/>
          <w:bCs/>
          <w:color w:val="000000"/>
          <w:sz w:val="18"/>
          <w:szCs w:val="18"/>
          <w:lang w:eastAsia="pl-PL" w:bidi="pl-PL"/>
        </w:rPr>
      </w:pPr>
      <w:bookmarkStart w:id="2" w:name="bookmark12"/>
      <w:r w:rsidRPr="006E075B">
        <w:rPr>
          <w:rFonts w:ascii="Arial" w:eastAsia="Arial" w:hAnsi="Arial" w:cs="Arial"/>
          <w:b/>
          <w:bCs/>
          <w:color w:val="000000"/>
          <w:sz w:val="18"/>
          <w:szCs w:val="18"/>
          <w:lang w:eastAsia="pl-PL" w:bidi="pl-PL"/>
        </w:rPr>
        <w:t>Opis przedmiotu zamówienia.</w:t>
      </w:r>
      <w:bookmarkEnd w:id="2"/>
    </w:p>
    <w:p w14:paraId="15AF2CD2" w14:textId="77777777" w:rsidR="00684674" w:rsidRDefault="00684674" w:rsidP="00684674">
      <w:pPr>
        <w:widowControl w:val="0"/>
        <w:spacing w:line="276" w:lineRule="auto"/>
        <w:ind w:left="602"/>
        <w:jc w:val="both"/>
        <w:rPr>
          <w:rFonts w:ascii="Arial" w:eastAsia="Arial" w:hAnsi="Arial" w:cs="Arial"/>
          <w:color w:val="000000"/>
          <w:sz w:val="18"/>
          <w:szCs w:val="18"/>
          <w:lang w:eastAsia="pl-PL" w:bidi="pl-PL"/>
        </w:rPr>
      </w:pPr>
    </w:p>
    <w:p w14:paraId="05DA8859" w14:textId="2BC14DA3" w:rsidR="00B61BD9" w:rsidRDefault="00B61BD9" w:rsidP="005A140C">
      <w:pPr>
        <w:widowControl w:val="0"/>
        <w:numPr>
          <w:ilvl w:val="0"/>
          <w:numId w:val="47"/>
        </w:numPr>
        <w:spacing w:line="276" w:lineRule="auto"/>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Szczegółowy opis przedmiotu zamówienia zawiera Załącznik </w:t>
      </w:r>
      <w:r w:rsidR="00D41DFE">
        <w:rPr>
          <w:rFonts w:ascii="Arial" w:eastAsia="Arial" w:hAnsi="Arial" w:cs="Arial"/>
          <w:color w:val="000000"/>
          <w:sz w:val="18"/>
          <w:szCs w:val="18"/>
          <w:lang w:eastAsia="pl-PL" w:bidi="pl-PL"/>
        </w:rPr>
        <w:t>5</w:t>
      </w:r>
      <w:r>
        <w:rPr>
          <w:rFonts w:ascii="Arial" w:eastAsia="Arial" w:hAnsi="Arial" w:cs="Arial"/>
          <w:color w:val="000000"/>
          <w:sz w:val="18"/>
          <w:szCs w:val="18"/>
          <w:lang w:eastAsia="pl-PL" w:bidi="pl-PL"/>
        </w:rPr>
        <w:t xml:space="preserve"> do SWZ – Opis przedmiotu zamówienia.</w:t>
      </w:r>
    </w:p>
    <w:p w14:paraId="46F8B705" w14:textId="77777777" w:rsidR="00391C20" w:rsidRDefault="00391C20" w:rsidP="00A07D14">
      <w:pPr>
        <w:widowControl w:val="0"/>
        <w:spacing w:line="276" w:lineRule="auto"/>
        <w:ind w:left="709" w:hanging="283"/>
        <w:jc w:val="both"/>
        <w:rPr>
          <w:rFonts w:ascii="Arial" w:eastAsia="Arial" w:hAnsi="Arial" w:cs="Arial"/>
          <w:color w:val="000000"/>
          <w:sz w:val="18"/>
          <w:szCs w:val="18"/>
          <w:lang w:eastAsia="pl-PL" w:bidi="pl-PL"/>
        </w:rPr>
      </w:pPr>
    </w:p>
    <w:p w14:paraId="118DB56F" w14:textId="77777777" w:rsidR="00391C20" w:rsidRPr="00D066F3" w:rsidRDefault="00391C20" w:rsidP="005A140C">
      <w:pPr>
        <w:widowControl w:val="0"/>
        <w:numPr>
          <w:ilvl w:val="0"/>
          <w:numId w:val="47"/>
        </w:numPr>
        <w:spacing w:line="276" w:lineRule="auto"/>
        <w:jc w:val="both"/>
        <w:rPr>
          <w:rFonts w:ascii="Arial" w:eastAsia="Arial" w:hAnsi="Arial" w:cs="Arial"/>
          <w:color w:val="000000"/>
          <w:sz w:val="18"/>
          <w:szCs w:val="18"/>
          <w:lang w:eastAsia="pl-PL" w:bidi="pl-PL"/>
        </w:rPr>
      </w:pPr>
      <w:r w:rsidRPr="00D066F3">
        <w:rPr>
          <w:rFonts w:ascii="Arial" w:eastAsia="Arial" w:hAnsi="Arial" w:cs="Arial"/>
          <w:color w:val="000000"/>
          <w:sz w:val="18"/>
          <w:szCs w:val="18"/>
          <w:lang w:eastAsia="pl-PL" w:bidi="pl-PL"/>
        </w:rPr>
        <w:t>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Wykonawca, który powołuje się na rozwiązania równoważne opisywanym przez Zamawiającego, jest obowiązany wykazać, że oferowane przez niego dostawy spełniają wymagania określone przez Zamawiającego na poziomie nie niższym niż wskazany w opisie przedmiotu zamówienia;</w:t>
      </w:r>
    </w:p>
    <w:p w14:paraId="04760AE4" w14:textId="77777777" w:rsidR="00391C20" w:rsidRPr="00D066F3" w:rsidRDefault="00391C20" w:rsidP="00391C20">
      <w:pPr>
        <w:widowControl w:val="0"/>
        <w:spacing w:line="276" w:lineRule="auto"/>
        <w:ind w:left="720"/>
        <w:contextualSpacing/>
        <w:rPr>
          <w:rFonts w:ascii="Courier New" w:eastAsia="Courier New" w:hAnsi="Courier New" w:cs="Courier New"/>
          <w:color w:val="000000"/>
          <w:sz w:val="24"/>
          <w:szCs w:val="24"/>
          <w:lang w:eastAsia="pl-PL" w:bidi="pl-PL"/>
        </w:rPr>
      </w:pPr>
    </w:p>
    <w:p w14:paraId="3F8C7CB5" w14:textId="77777777" w:rsidR="00391C20" w:rsidRPr="00D066F3" w:rsidRDefault="00391C20" w:rsidP="005A140C">
      <w:pPr>
        <w:widowControl w:val="0"/>
        <w:numPr>
          <w:ilvl w:val="0"/>
          <w:numId w:val="47"/>
        </w:numPr>
        <w:spacing w:line="276" w:lineRule="auto"/>
        <w:jc w:val="both"/>
        <w:rPr>
          <w:rFonts w:ascii="Arial" w:eastAsia="Arial" w:hAnsi="Arial" w:cs="Arial"/>
          <w:color w:val="000000"/>
          <w:sz w:val="18"/>
          <w:szCs w:val="18"/>
          <w:lang w:eastAsia="pl-PL" w:bidi="pl-PL"/>
        </w:rPr>
      </w:pPr>
      <w:r w:rsidRPr="00D066F3">
        <w:rPr>
          <w:rFonts w:ascii="Arial" w:eastAsia="Arial" w:hAnsi="Arial" w:cs="Arial"/>
          <w:color w:val="000000"/>
          <w:sz w:val="18"/>
          <w:szCs w:val="18"/>
          <w:lang w:eastAsia="pl-PL" w:bidi="pl-PL"/>
        </w:rPr>
        <w:t>w sytuacjach, kiedy Zamawiający opisuje przedmiot zamówienia poprzez odniesienie się do norm, europejskich ocen technicznych, aprobat, specyfikacji technicznych i systemów referencji</w:t>
      </w:r>
      <w:r>
        <w:rPr>
          <w:rFonts w:ascii="Arial" w:eastAsia="Arial" w:hAnsi="Arial" w:cs="Arial"/>
          <w:color w:val="000000"/>
          <w:sz w:val="18"/>
          <w:szCs w:val="18"/>
          <w:lang w:eastAsia="pl-PL" w:bidi="pl-PL"/>
        </w:rPr>
        <w:t xml:space="preserve"> technicznych, o których mowa w </w:t>
      </w:r>
      <w:r w:rsidRPr="00D066F3">
        <w:rPr>
          <w:rFonts w:ascii="Arial" w:eastAsia="Arial" w:hAnsi="Arial" w:cs="Arial"/>
          <w:color w:val="000000"/>
          <w:sz w:val="18"/>
          <w:szCs w:val="18"/>
          <w:lang w:eastAsia="pl-PL" w:bidi="pl-PL"/>
        </w:rPr>
        <w:t xml:space="preserve">art. 101 ust. 1 pkt 2 i ust. 3 </w:t>
      </w:r>
      <w:proofErr w:type="spellStart"/>
      <w:r w:rsidRPr="00D066F3">
        <w:rPr>
          <w:rFonts w:ascii="Arial" w:eastAsia="Arial" w:hAnsi="Arial" w:cs="Arial"/>
          <w:color w:val="000000"/>
          <w:sz w:val="18"/>
          <w:szCs w:val="18"/>
          <w:lang w:eastAsia="pl-PL" w:bidi="pl-PL"/>
        </w:rPr>
        <w:t>Pzp</w:t>
      </w:r>
      <w:proofErr w:type="spellEnd"/>
      <w:r w:rsidRPr="00D066F3">
        <w:rPr>
          <w:rFonts w:ascii="Arial" w:eastAsia="Arial" w:hAnsi="Arial" w:cs="Arial"/>
          <w:color w:val="000000"/>
          <w:sz w:val="18"/>
          <w:szCs w:val="18"/>
          <w:lang w:eastAsia="pl-PL" w:bidi="pl-PL"/>
        </w:rPr>
        <w:t>, dopuszcza rozwiązania równoważne opisywanym;</w:t>
      </w:r>
      <w:r w:rsidRPr="00D066F3">
        <w:rPr>
          <w:rFonts w:ascii="Arial" w:eastAsia="Arial" w:hAnsi="Arial" w:cs="Arial"/>
          <w:color w:val="000000"/>
          <w:sz w:val="18"/>
          <w:szCs w:val="18"/>
          <w:lang w:eastAsia="pl-PL" w:bidi="pl-PL"/>
        </w:rPr>
        <w:br/>
      </w:r>
    </w:p>
    <w:p w14:paraId="0B990838" w14:textId="77777777" w:rsidR="00391C20" w:rsidRPr="00D066F3" w:rsidRDefault="00391C20" w:rsidP="005A140C">
      <w:pPr>
        <w:widowControl w:val="0"/>
        <w:numPr>
          <w:ilvl w:val="0"/>
          <w:numId w:val="47"/>
        </w:numPr>
        <w:spacing w:line="276" w:lineRule="auto"/>
        <w:jc w:val="both"/>
        <w:rPr>
          <w:rFonts w:ascii="Arial" w:eastAsia="Arial" w:hAnsi="Arial" w:cs="Arial"/>
          <w:color w:val="000000"/>
          <w:sz w:val="18"/>
          <w:szCs w:val="18"/>
          <w:lang w:eastAsia="pl-PL" w:bidi="pl-PL"/>
        </w:rPr>
      </w:pPr>
      <w:r w:rsidRPr="00D066F3">
        <w:rPr>
          <w:rFonts w:ascii="Arial" w:eastAsia="Arial" w:hAnsi="Arial" w:cs="Arial"/>
          <w:color w:val="000000"/>
          <w:sz w:val="18"/>
          <w:szCs w:val="18"/>
          <w:lang w:eastAsia="pl-PL" w:bidi="pl-PL"/>
        </w:rPr>
        <w:t>ilekroć w opisie przedmiotu zamówienia podane są wskazania dotyczące okreś</w:t>
      </w:r>
      <w:r>
        <w:rPr>
          <w:rFonts w:ascii="Arial" w:eastAsia="Arial" w:hAnsi="Arial" w:cs="Arial"/>
          <w:color w:val="000000"/>
          <w:sz w:val="18"/>
          <w:szCs w:val="18"/>
          <w:lang w:eastAsia="pl-PL" w:bidi="pl-PL"/>
        </w:rPr>
        <w:t xml:space="preserve">lonej (marki, znaku towarowego, </w:t>
      </w:r>
      <w:r w:rsidRPr="00D066F3">
        <w:rPr>
          <w:rFonts w:ascii="Arial" w:eastAsia="Arial" w:hAnsi="Arial" w:cs="Arial"/>
          <w:color w:val="000000"/>
          <w:sz w:val="18"/>
          <w:szCs w:val="18"/>
          <w:lang w:eastAsia="pl-PL" w:bidi="pl-PL"/>
        </w:rPr>
        <w:t xml:space="preserve">producenta, dostawcy, materiałów lub norm, o których mowa w art. 101 ust. 1-3 </w:t>
      </w:r>
      <w:proofErr w:type="spellStart"/>
      <w:r w:rsidRPr="00D066F3">
        <w:rPr>
          <w:rFonts w:ascii="Arial" w:eastAsia="Arial" w:hAnsi="Arial" w:cs="Arial"/>
          <w:color w:val="000000"/>
          <w:sz w:val="18"/>
          <w:szCs w:val="18"/>
          <w:lang w:eastAsia="pl-PL" w:bidi="pl-PL"/>
        </w:rPr>
        <w:t>Pzp</w:t>
      </w:r>
      <w:proofErr w:type="spellEnd"/>
      <w:r w:rsidRPr="00D066F3">
        <w:rPr>
          <w:rFonts w:ascii="Arial" w:eastAsia="Arial" w:hAnsi="Arial" w:cs="Arial"/>
          <w:color w:val="000000"/>
          <w:sz w:val="18"/>
          <w:szCs w:val="18"/>
          <w:lang w:eastAsia="pl-PL" w:bidi="pl-PL"/>
        </w:rPr>
        <w:t>) oznacza to, że Zamawiający użył powyższych określeń jako przykładowych i pomocniczych. Zamawiający dopuszcza oferowanie materiałów lub rozwiązań „równoważnych” pod względem parametrów technicznych, użytkowych oraz eksploatacyjnych pod warunkiem, że zagwarantują one realizację dostaw zgodnie z SWZ oraz zapewnią uzyskanie parametrów nie gorszych od założonych w dokumentach niniejszego postępowania;</w:t>
      </w:r>
      <w:r w:rsidRPr="00D066F3">
        <w:rPr>
          <w:rFonts w:ascii="Arial" w:eastAsia="Arial" w:hAnsi="Arial" w:cs="Arial"/>
          <w:color w:val="000000"/>
          <w:sz w:val="18"/>
          <w:szCs w:val="18"/>
          <w:lang w:eastAsia="pl-PL" w:bidi="pl-PL"/>
        </w:rPr>
        <w:br/>
      </w:r>
    </w:p>
    <w:p w14:paraId="08DD055E" w14:textId="77777777" w:rsidR="00391C20" w:rsidRPr="00D066F3" w:rsidRDefault="00391C20" w:rsidP="005A140C">
      <w:pPr>
        <w:widowControl w:val="0"/>
        <w:numPr>
          <w:ilvl w:val="0"/>
          <w:numId w:val="47"/>
        </w:numPr>
        <w:spacing w:line="276" w:lineRule="auto"/>
        <w:jc w:val="both"/>
        <w:rPr>
          <w:rFonts w:ascii="Arial" w:eastAsia="Arial" w:hAnsi="Arial" w:cs="Arial"/>
          <w:color w:val="000000"/>
          <w:sz w:val="18"/>
          <w:szCs w:val="18"/>
          <w:lang w:eastAsia="pl-PL" w:bidi="pl-PL"/>
        </w:rPr>
      </w:pPr>
      <w:r w:rsidRPr="00D066F3">
        <w:rPr>
          <w:rFonts w:ascii="Arial" w:eastAsia="Arial" w:hAnsi="Arial" w:cs="Arial"/>
          <w:color w:val="000000"/>
          <w:sz w:val="18"/>
          <w:szCs w:val="18"/>
          <w:lang w:eastAsia="pl-PL" w:bidi="pl-PL"/>
        </w:rPr>
        <w:t>Zamawiający informuje, że opisanych w Załączniku nr 5 – Opisie przedmiotu zamówienia pozycji nie należy identyfikować wprost jako konkretnych pozycji sprzętowych dostępnych na rynku. Podane przez Zamawiającego wymiary i parametry mają charakter przybliżony.</w:t>
      </w:r>
    </w:p>
    <w:p w14:paraId="401729E7" w14:textId="77777777" w:rsidR="00A07D14" w:rsidRPr="00684674" w:rsidRDefault="00A07D14" w:rsidP="00684674">
      <w:pPr>
        <w:widowControl w:val="0"/>
        <w:spacing w:line="276" w:lineRule="auto"/>
        <w:ind w:left="602"/>
        <w:jc w:val="both"/>
        <w:rPr>
          <w:rFonts w:ascii="Arial" w:eastAsia="Arial" w:hAnsi="Arial" w:cs="Arial"/>
          <w:color w:val="000000"/>
          <w:sz w:val="18"/>
          <w:szCs w:val="18"/>
          <w:lang w:eastAsia="pl-PL" w:bidi="pl-PL"/>
        </w:rPr>
      </w:pPr>
    </w:p>
    <w:p w14:paraId="7C573540" w14:textId="77777777" w:rsidR="00977BBF" w:rsidRDefault="00977BBF" w:rsidP="00A35A46">
      <w:pPr>
        <w:keepNext/>
        <w:keepLines/>
        <w:widowControl w:val="0"/>
        <w:numPr>
          <w:ilvl w:val="0"/>
          <w:numId w:val="3"/>
        </w:numPr>
        <w:tabs>
          <w:tab w:val="left" w:pos="288"/>
        </w:tabs>
        <w:spacing w:line="276" w:lineRule="auto"/>
        <w:ind w:left="380" w:hanging="380"/>
        <w:jc w:val="both"/>
        <w:outlineLvl w:val="4"/>
        <w:rPr>
          <w:rFonts w:ascii="Arial" w:eastAsia="Arial" w:hAnsi="Arial" w:cs="Arial"/>
          <w:b/>
          <w:bCs/>
          <w:color w:val="000000"/>
          <w:sz w:val="18"/>
          <w:szCs w:val="18"/>
          <w:lang w:eastAsia="pl-PL" w:bidi="pl-PL"/>
        </w:rPr>
      </w:pPr>
      <w:bookmarkStart w:id="3" w:name="bookmark13"/>
      <w:r w:rsidRPr="006E075B">
        <w:rPr>
          <w:rFonts w:ascii="Arial" w:eastAsia="Arial" w:hAnsi="Arial" w:cs="Arial"/>
          <w:b/>
          <w:bCs/>
          <w:color w:val="000000"/>
          <w:sz w:val="18"/>
          <w:szCs w:val="18"/>
          <w:lang w:eastAsia="pl-PL" w:bidi="pl-PL"/>
        </w:rPr>
        <w:t>Opis części zamówienia w przypadku dopuszczenia składania ofert częściowych. Informacja dotycząca ofert wariantowych.</w:t>
      </w:r>
      <w:bookmarkEnd w:id="3"/>
    </w:p>
    <w:p w14:paraId="6C316FA7" w14:textId="73FBF8AD" w:rsidR="00F60B7C" w:rsidRPr="003A4E19" w:rsidRDefault="00F60B7C" w:rsidP="005A140C">
      <w:pPr>
        <w:widowControl w:val="0"/>
        <w:numPr>
          <w:ilvl w:val="0"/>
          <w:numId w:val="49"/>
        </w:numPr>
        <w:tabs>
          <w:tab w:val="left" w:pos="687"/>
        </w:tabs>
        <w:spacing w:line="475" w:lineRule="exact"/>
        <w:ind w:left="680" w:hanging="300"/>
        <w:jc w:val="both"/>
        <w:rPr>
          <w:rFonts w:ascii="Arial" w:hAnsi="Arial" w:cs="Arial"/>
          <w:sz w:val="18"/>
          <w:szCs w:val="18"/>
        </w:rPr>
      </w:pPr>
      <w:r w:rsidRPr="003A4E19">
        <w:rPr>
          <w:rFonts w:ascii="Arial" w:hAnsi="Arial" w:cs="Arial"/>
          <w:sz w:val="18"/>
          <w:szCs w:val="18"/>
        </w:rPr>
        <w:t>Zamawiający podzielił przedmiot zamówienia na dwie części, tj.:</w:t>
      </w:r>
    </w:p>
    <w:p w14:paraId="3F954EB5" w14:textId="3960BDB8" w:rsidR="00F60B7C" w:rsidRPr="003A4E19" w:rsidRDefault="00F60B7C" w:rsidP="00F60B7C">
      <w:pPr>
        <w:spacing w:line="475" w:lineRule="exact"/>
        <w:ind w:left="680"/>
        <w:rPr>
          <w:rFonts w:ascii="Arial" w:hAnsi="Arial" w:cs="Arial"/>
          <w:sz w:val="18"/>
          <w:szCs w:val="18"/>
        </w:rPr>
      </w:pPr>
      <w:r w:rsidRPr="003A4E19">
        <w:rPr>
          <w:rFonts w:ascii="Arial" w:hAnsi="Arial" w:cs="Arial"/>
          <w:sz w:val="18"/>
          <w:szCs w:val="18"/>
        </w:rPr>
        <w:t>CZĘŚĆ</w:t>
      </w:r>
      <w:r w:rsidR="003B6906" w:rsidRPr="003A4E19">
        <w:rPr>
          <w:rFonts w:ascii="Arial" w:hAnsi="Arial" w:cs="Arial"/>
          <w:sz w:val="18"/>
          <w:szCs w:val="18"/>
        </w:rPr>
        <w:t xml:space="preserve"> NR</w:t>
      </w:r>
      <w:r w:rsidRPr="003A4E19">
        <w:rPr>
          <w:rFonts w:ascii="Arial" w:hAnsi="Arial" w:cs="Arial"/>
          <w:sz w:val="18"/>
          <w:szCs w:val="18"/>
        </w:rPr>
        <w:t xml:space="preserve"> 1: </w:t>
      </w:r>
      <w:r w:rsidR="003B6906" w:rsidRPr="003A4E19">
        <w:rPr>
          <w:rFonts w:ascii="Arial" w:hAnsi="Arial" w:cs="Arial"/>
          <w:sz w:val="18"/>
          <w:szCs w:val="18"/>
        </w:rPr>
        <w:t>STACJE ROBOCZE</w:t>
      </w:r>
    </w:p>
    <w:p w14:paraId="5DF9451A" w14:textId="70F5B33C" w:rsidR="00F60B7C" w:rsidRPr="003A4E19" w:rsidRDefault="00F60B7C" w:rsidP="00F60B7C">
      <w:pPr>
        <w:spacing w:line="235" w:lineRule="exact"/>
        <w:ind w:left="680"/>
        <w:rPr>
          <w:rFonts w:ascii="Arial" w:hAnsi="Arial" w:cs="Arial"/>
          <w:sz w:val="18"/>
          <w:szCs w:val="18"/>
        </w:rPr>
      </w:pPr>
      <w:r w:rsidRPr="003A4E19">
        <w:rPr>
          <w:rFonts w:ascii="Arial" w:hAnsi="Arial" w:cs="Arial"/>
          <w:sz w:val="18"/>
          <w:szCs w:val="18"/>
        </w:rPr>
        <w:t xml:space="preserve">CZĘŚĆ NR 2: </w:t>
      </w:r>
      <w:r w:rsidR="003B6906" w:rsidRPr="003A4E19">
        <w:rPr>
          <w:rFonts w:ascii="Arial" w:hAnsi="Arial" w:cs="Arial"/>
          <w:sz w:val="18"/>
          <w:szCs w:val="18"/>
        </w:rPr>
        <w:t>URZĄDZENIA MOBILNE</w:t>
      </w:r>
    </w:p>
    <w:p w14:paraId="24086753" w14:textId="6381D9D3" w:rsidR="00F60B7C" w:rsidRPr="003A4E19" w:rsidRDefault="003B6906" w:rsidP="00F60B7C">
      <w:pPr>
        <w:spacing w:after="244" w:line="240" w:lineRule="exact"/>
        <w:ind w:left="680"/>
        <w:jc w:val="both"/>
        <w:rPr>
          <w:rFonts w:ascii="Arial" w:hAnsi="Arial" w:cs="Arial"/>
          <w:sz w:val="18"/>
          <w:szCs w:val="18"/>
        </w:rPr>
      </w:pPr>
      <w:r w:rsidRPr="003A4E19">
        <w:rPr>
          <w:rFonts w:ascii="Arial" w:hAnsi="Arial" w:cs="Arial"/>
          <w:sz w:val="18"/>
          <w:szCs w:val="18"/>
        </w:rPr>
        <w:br/>
      </w:r>
      <w:r w:rsidR="00F60B7C" w:rsidRPr="003A4E19">
        <w:rPr>
          <w:rFonts w:ascii="Arial" w:hAnsi="Arial" w:cs="Arial"/>
          <w:sz w:val="18"/>
          <w:szCs w:val="18"/>
        </w:rPr>
        <w:t>Szczegółowy opis przedmiotu wszystkich części określono w Opisie Przedmiotu Zamówienia stanowiącym Załącznik nr 5 do SWZ</w:t>
      </w:r>
    </w:p>
    <w:p w14:paraId="71709F56" w14:textId="69D0DD2B" w:rsidR="00F60B7C" w:rsidRPr="003A4E19" w:rsidRDefault="00F60B7C" w:rsidP="005A140C">
      <w:pPr>
        <w:widowControl w:val="0"/>
        <w:numPr>
          <w:ilvl w:val="0"/>
          <w:numId w:val="49"/>
        </w:numPr>
        <w:tabs>
          <w:tab w:val="left" w:pos="701"/>
        </w:tabs>
        <w:spacing w:line="235" w:lineRule="exact"/>
        <w:ind w:left="680" w:hanging="300"/>
        <w:jc w:val="both"/>
        <w:rPr>
          <w:rFonts w:ascii="Arial" w:hAnsi="Arial" w:cs="Arial"/>
          <w:sz w:val="18"/>
          <w:szCs w:val="18"/>
        </w:rPr>
      </w:pPr>
      <w:r w:rsidRPr="003A4E19">
        <w:rPr>
          <w:rFonts w:ascii="Arial" w:hAnsi="Arial" w:cs="Arial"/>
          <w:sz w:val="18"/>
          <w:szCs w:val="18"/>
        </w:rPr>
        <w:t xml:space="preserve">Zamawiający </w:t>
      </w:r>
      <w:r w:rsidRPr="003A4E19">
        <w:rPr>
          <w:rStyle w:val="Teksttreci20"/>
        </w:rPr>
        <w:t>dopuszcza składanie ofert częściowych</w:t>
      </w:r>
      <w:r w:rsidRPr="003A4E19">
        <w:rPr>
          <w:rFonts w:ascii="Arial" w:hAnsi="Arial" w:cs="Arial"/>
          <w:sz w:val="18"/>
          <w:szCs w:val="18"/>
        </w:rPr>
        <w:t xml:space="preserve">, tj. Wykonawca może złożyć ofertę na dowolną ilość części. </w:t>
      </w:r>
    </w:p>
    <w:p w14:paraId="089D8B53" w14:textId="77777777" w:rsidR="00F60B7C" w:rsidRPr="003A4E19" w:rsidRDefault="00F60B7C" w:rsidP="005A140C">
      <w:pPr>
        <w:widowControl w:val="0"/>
        <w:numPr>
          <w:ilvl w:val="0"/>
          <w:numId w:val="49"/>
        </w:numPr>
        <w:tabs>
          <w:tab w:val="left" w:pos="701"/>
        </w:tabs>
        <w:spacing w:after="236" w:line="235" w:lineRule="exact"/>
        <w:ind w:left="680" w:hanging="300"/>
        <w:jc w:val="both"/>
        <w:rPr>
          <w:rFonts w:ascii="Arial" w:hAnsi="Arial" w:cs="Arial"/>
          <w:sz w:val="18"/>
          <w:szCs w:val="18"/>
        </w:rPr>
      </w:pPr>
      <w:r w:rsidRPr="003A4E19">
        <w:rPr>
          <w:rFonts w:ascii="Arial" w:hAnsi="Arial" w:cs="Arial"/>
          <w:sz w:val="18"/>
          <w:szCs w:val="18"/>
        </w:rPr>
        <w:t>Zamawiający nie dopuszcza możliwości składania ofert wariantowych.</w:t>
      </w:r>
    </w:p>
    <w:p w14:paraId="34F76106" w14:textId="26A2B546" w:rsidR="00977BBF" w:rsidRPr="006E075B" w:rsidRDefault="00977BBF" w:rsidP="00A35A46">
      <w:pPr>
        <w:keepNext/>
        <w:keepLines/>
        <w:widowControl w:val="0"/>
        <w:numPr>
          <w:ilvl w:val="0"/>
          <w:numId w:val="3"/>
        </w:numPr>
        <w:tabs>
          <w:tab w:val="left" w:pos="288"/>
        </w:tabs>
        <w:spacing w:line="276" w:lineRule="auto"/>
        <w:ind w:left="380" w:hanging="380"/>
        <w:jc w:val="both"/>
        <w:outlineLvl w:val="4"/>
        <w:rPr>
          <w:rFonts w:ascii="Arial" w:eastAsia="Arial" w:hAnsi="Arial" w:cs="Arial"/>
          <w:b/>
          <w:bCs/>
          <w:color w:val="000000"/>
          <w:sz w:val="18"/>
          <w:szCs w:val="18"/>
          <w:lang w:eastAsia="pl-PL" w:bidi="pl-PL"/>
        </w:rPr>
      </w:pPr>
      <w:bookmarkStart w:id="4" w:name="bookmark14"/>
      <w:r w:rsidRPr="006E075B">
        <w:rPr>
          <w:rFonts w:ascii="Arial" w:eastAsia="Arial" w:hAnsi="Arial" w:cs="Arial"/>
          <w:b/>
          <w:bCs/>
          <w:color w:val="000000"/>
          <w:sz w:val="18"/>
          <w:szCs w:val="18"/>
          <w:lang w:eastAsia="pl-PL" w:bidi="pl-PL"/>
        </w:rPr>
        <w:t>Informacja na temat zamówień, o któ</w:t>
      </w:r>
      <w:r>
        <w:rPr>
          <w:rFonts w:ascii="Arial" w:eastAsia="Arial" w:hAnsi="Arial" w:cs="Arial"/>
          <w:b/>
          <w:bCs/>
          <w:color w:val="000000"/>
          <w:sz w:val="18"/>
          <w:szCs w:val="18"/>
          <w:lang w:eastAsia="pl-PL" w:bidi="pl-PL"/>
        </w:rPr>
        <w:t xml:space="preserve">rych mowa w art. 214 ust. 1 pkt </w:t>
      </w:r>
      <w:r w:rsidR="00EA08F5">
        <w:rPr>
          <w:rFonts w:ascii="Arial" w:eastAsia="Arial" w:hAnsi="Arial" w:cs="Arial"/>
          <w:b/>
          <w:bCs/>
          <w:color w:val="000000"/>
          <w:sz w:val="18"/>
          <w:szCs w:val="18"/>
          <w:lang w:eastAsia="pl-PL" w:bidi="pl-PL"/>
        </w:rPr>
        <w:t>8</w:t>
      </w:r>
      <w:r>
        <w:rPr>
          <w:rFonts w:ascii="Arial" w:eastAsia="Arial" w:hAnsi="Arial" w:cs="Arial"/>
          <w:b/>
          <w:bCs/>
          <w:color w:val="000000"/>
          <w:sz w:val="18"/>
          <w:szCs w:val="18"/>
          <w:lang w:eastAsia="pl-PL" w:bidi="pl-PL"/>
        </w:rPr>
        <w:t xml:space="preserve"> </w:t>
      </w:r>
      <w:proofErr w:type="spellStart"/>
      <w:r w:rsidRPr="006E075B">
        <w:rPr>
          <w:rFonts w:ascii="Arial" w:eastAsia="Arial" w:hAnsi="Arial" w:cs="Arial"/>
          <w:b/>
          <w:bCs/>
          <w:color w:val="000000"/>
          <w:sz w:val="18"/>
          <w:szCs w:val="18"/>
          <w:lang w:eastAsia="pl-PL" w:bidi="pl-PL"/>
        </w:rPr>
        <w:t>Pzp</w:t>
      </w:r>
      <w:proofErr w:type="spellEnd"/>
      <w:r w:rsidRPr="006E075B">
        <w:rPr>
          <w:rFonts w:ascii="Arial" w:eastAsia="Arial" w:hAnsi="Arial" w:cs="Arial"/>
          <w:b/>
          <w:bCs/>
          <w:color w:val="000000"/>
          <w:sz w:val="18"/>
          <w:szCs w:val="18"/>
          <w:lang w:eastAsia="pl-PL" w:bidi="pl-PL"/>
        </w:rPr>
        <w:t>.</w:t>
      </w:r>
      <w:bookmarkEnd w:id="4"/>
    </w:p>
    <w:p w14:paraId="1151F4EE" w14:textId="1C27DE07" w:rsidR="00977BBF" w:rsidRDefault="00977BBF" w:rsidP="00977BBF">
      <w:pPr>
        <w:widowControl w:val="0"/>
        <w:spacing w:line="276" w:lineRule="auto"/>
        <w:ind w:left="3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Zamawiający przewiduje możliwości udzielenia zamówień polegających na powtórzeniu podobnych </w:t>
      </w:r>
      <w:r w:rsidR="00EA08F5">
        <w:rPr>
          <w:rFonts w:ascii="Arial" w:eastAsia="Arial" w:hAnsi="Arial" w:cs="Arial"/>
          <w:color w:val="000000"/>
          <w:sz w:val="18"/>
          <w:szCs w:val="18"/>
          <w:lang w:eastAsia="pl-PL" w:bidi="pl-PL"/>
        </w:rPr>
        <w:t>dostaw</w:t>
      </w:r>
      <w:r>
        <w:rPr>
          <w:rFonts w:ascii="Arial" w:eastAsia="Arial" w:hAnsi="Arial" w:cs="Arial"/>
          <w:color w:val="000000"/>
          <w:sz w:val="18"/>
          <w:szCs w:val="18"/>
          <w:lang w:eastAsia="pl-PL" w:bidi="pl-PL"/>
        </w:rPr>
        <w:t xml:space="preserve"> w rozumieniu przepisu art. 214 ust. 1 pkt </w:t>
      </w:r>
      <w:r w:rsidR="00EA08F5">
        <w:rPr>
          <w:rFonts w:ascii="Arial" w:eastAsia="Arial" w:hAnsi="Arial" w:cs="Arial"/>
          <w:color w:val="000000"/>
          <w:sz w:val="18"/>
          <w:szCs w:val="18"/>
          <w:lang w:eastAsia="pl-PL" w:bidi="pl-PL"/>
        </w:rPr>
        <w:t>8</w:t>
      </w:r>
      <w:r w:rsidR="00742820">
        <w:rPr>
          <w:rFonts w:ascii="Arial" w:eastAsia="Arial" w:hAnsi="Arial" w:cs="Arial"/>
          <w:color w:val="000000"/>
          <w:sz w:val="18"/>
          <w:szCs w:val="18"/>
          <w:lang w:eastAsia="pl-PL" w:bidi="pl-PL"/>
        </w:rPr>
        <w:t xml:space="preserve"> </w:t>
      </w:r>
      <w:proofErr w:type="spellStart"/>
      <w:r w:rsidR="00742820">
        <w:rPr>
          <w:rFonts w:ascii="Arial" w:eastAsia="Arial" w:hAnsi="Arial" w:cs="Arial"/>
          <w:color w:val="000000"/>
          <w:sz w:val="18"/>
          <w:szCs w:val="18"/>
          <w:lang w:eastAsia="pl-PL" w:bidi="pl-PL"/>
        </w:rPr>
        <w:t>Pzp</w:t>
      </w:r>
      <w:proofErr w:type="spellEnd"/>
      <w:r w:rsidR="00742820">
        <w:rPr>
          <w:rFonts w:ascii="Arial" w:eastAsia="Arial" w:hAnsi="Arial" w:cs="Arial"/>
          <w:color w:val="000000"/>
          <w:sz w:val="18"/>
          <w:szCs w:val="18"/>
          <w:lang w:eastAsia="pl-PL" w:bidi="pl-PL"/>
        </w:rPr>
        <w:t xml:space="preserve"> do 3</w:t>
      </w:r>
      <w:r w:rsidRPr="006E075B">
        <w:rPr>
          <w:rFonts w:ascii="Arial" w:eastAsia="Arial" w:hAnsi="Arial" w:cs="Arial"/>
          <w:color w:val="000000"/>
          <w:sz w:val="18"/>
          <w:szCs w:val="18"/>
          <w:lang w:eastAsia="pl-PL" w:bidi="pl-PL"/>
        </w:rPr>
        <w:t>0% wartości zamówienia podstawowego</w:t>
      </w:r>
      <w:r w:rsidR="00CB679D">
        <w:rPr>
          <w:rFonts w:ascii="Arial" w:eastAsia="Arial" w:hAnsi="Arial" w:cs="Arial"/>
          <w:color w:val="000000"/>
          <w:sz w:val="18"/>
          <w:szCs w:val="18"/>
          <w:lang w:eastAsia="pl-PL" w:bidi="pl-PL"/>
        </w:rPr>
        <w:t>.</w:t>
      </w:r>
    </w:p>
    <w:p w14:paraId="102E0875" w14:textId="77777777" w:rsidR="00243311" w:rsidRDefault="00243311" w:rsidP="00977BBF">
      <w:pPr>
        <w:widowControl w:val="0"/>
        <w:spacing w:line="276" w:lineRule="auto"/>
        <w:ind w:left="380"/>
        <w:jc w:val="both"/>
        <w:rPr>
          <w:rFonts w:ascii="Arial" w:eastAsia="Arial" w:hAnsi="Arial" w:cs="Arial"/>
          <w:color w:val="000000"/>
          <w:sz w:val="18"/>
          <w:szCs w:val="18"/>
          <w:lang w:eastAsia="pl-PL" w:bidi="pl-PL"/>
        </w:rPr>
      </w:pPr>
    </w:p>
    <w:p w14:paraId="51073A9B" w14:textId="77777777" w:rsidR="00243311" w:rsidRPr="006E075B" w:rsidRDefault="00243311" w:rsidP="005A140C">
      <w:pPr>
        <w:keepNext/>
        <w:keepLines/>
        <w:widowControl w:val="0"/>
        <w:numPr>
          <w:ilvl w:val="0"/>
          <w:numId w:val="10"/>
        </w:numPr>
        <w:spacing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Wizja lokalna</w:t>
      </w:r>
    </w:p>
    <w:p w14:paraId="1D603ECD" w14:textId="77777777" w:rsidR="00243311" w:rsidRPr="00BD56AE" w:rsidRDefault="00243311" w:rsidP="00243311">
      <w:pPr>
        <w:widowControl w:val="0"/>
        <w:spacing w:line="276" w:lineRule="auto"/>
        <w:ind w:left="602"/>
        <w:jc w:val="both"/>
        <w:rPr>
          <w:rFonts w:ascii="Arial" w:eastAsia="Arial" w:hAnsi="Arial" w:cs="Arial"/>
          <w:color w:val="000000"/>
          <w:sz w:val="18"/>
          <w:szCs w:val="18"/>
          <w:lang w:eastAsia="pl-PL" w:bidi="pl-PL"/>
        </w:rPr>
      </w:pPr>
    </w:p>
    <w:p w14:paraId="30D3C54D" w14:textId="4B55E698" w:rsidR="001D1AFB" w:rsidRPr="007321DA" w:rsidRDefault="001D1AFB" w:rsidP="001D1AFB">
      <w:pPr>
        <w:widowControl w:val="0"/>
        <w:spacing w:line="276" w:lineRule="auto"/>
        <w:ind w:left="284"/>
        <w:jc w:val="both"/>
        <w:rPr>
          <w:rFonts w:ascii="Arial" w:hAnsi="Arial"/>
        </w:rPr>
      </w:pPr>
      <w:r w:rsidRPr="00BD56AE">
        <w:rPr>
          <w:rFonts w:ascii="Arial" w:eastAsia="Arial" w:hAnsi="Arial" w:cs="Arial"/>
          <w:color w:val="000000"/>
          <w:sz w:val="18"/>
          <w:szCs w:val="18"/>
          <w:lang w:eastAsia="pl-PL" w:bidi="pl-PL"/>
        </w:rPr>
        <w:t xml:space="preserve">Zamawiający </w:t>
      </w:r>
      <w:r w:rsidR="00872EDE">
        <w:rPr>
          <w:rFonts w:ascii="Arial" w:eastAsia="Arial" w:hAnsi="Arial" w:cs="Arial"/>
          <w:color w:val="000000"/>
          <w:sz w:val="18"/>
          <w:szCs w:val="18"/>
          <w:lang w:eastAsia="pl-PL" w:bidi="pl-PL"/>
        </w:rPr>
        <w:t xml:space="preserve">nie wymaga przeprowadzenia przez Wykonawców wizji lokalnej. </w:t>
      </w:r>
    </w:p>
    <w:p w14:paraId="4F54A4BD" w14:textId="77777777" w:rsidR="00243311" w:rsidRDefault="00243311" w:rsidP="00977BBF">
      <w:pPr>
        <w:widowControl w:val="0"/>
        <w:spacing w:line="276" w:lineRule="auto"/>
        <w:ind w:left="380"/>
        <w:jc w:val="both"/>
        <w:rPr>
          <w:rFonts w:ascii="Arial" w:eastAsia="Arial" w:hAnsi="Arial" w:cs="Arial"/>
          <w:color w:val="000000"/>
          <w:sz w:val="18"/>
          <w:szCs w:val="18"/>
          <w:lang w:eastAsia="pl-PL" w:bidi="pl-PL"/>
        </w:rPr>
      </w:pPr>
    </w:p>
    <w:p w14:paraId="7D40BD0D" w14:textId="77777777" w:rsidR="00BD56AE" w:rsidRDefault="00BD56AE" w:rsidP="005A140C">
      <w:pPr>
        <w:keepNext/>
        <w:keepLines/>
        <w:widowControl w:val="0"/>
        <w:numPr>
          <w:ilvl w:val="0"/>
          <w:numId w:val="10"/>
        </w:numPr>
        <w:spacing w:line="276" w:lineRule="auto"/>
        <w:ind w:left="284" w:hanging="284"/>
        <w:outlineLvl w:val="3"/>
        <w:rPr>
          <w:rFonts w:ascii="Arial" w:eastAsia="Arial" w:hAnsi="Arial" w:cs="Arial"/>
          <w:b/>
          <w:bCs/>
          <w:color w:val="000000"/>
          <w:szCs w:val="20"/>
          <w:lang w:eastAsia="pl-PL" w:bidi="pl-PL"/>
        </w:rPr>
      </w:pPr>
      <w:bookmarkStart w:id="5" w:name="bookmark25"/>
      <w:r>
        <w:rPr>
          <w:rFonts w:ascii="Arial" w:eastAsia="Arial" w:hAnsi="Arial" w:cs="Arial"/>
          <w:b/>
          <w:bCs/>
          <w:color w:val="000000"/>
          <w:szCs w:val="20"/>
          <w:lang w:eastAsia="pl-PL" w:bidi="pl-PL"/>
        </w:rPr>
        <w:t>Podwykonawstwo</w:t>
      </w:r>
    </w:p>
    <w:p w14:paraId="37A1861F" w14:textId="77777777" w:rsidR="00BD56AE" w:rsidRPr="006E075B" w:rsidRDefault="00BD56AE" w:rsidP="00BD56AE">
      <w:pPr>
        <w:keepNext/>
        <w:keepLines/>
        <w:widowControl w:val="0"/>
        <w:spacing w:line="276" w:lineRule="auto"/>
        <w:ind w:left="284"/>
        <w:outlineLvl w:val="3"/>
        <w:rPr>
          <w:rFonts w:ascii="Arial" w:eastAsia="Arial" w:hAnsi="Arial" w:cs="Arial"/>
          <w:b/>
          <w:bCs/>
          <w:color w:val="000000"/>
          <w:szCs w:val="20"/>
          <w:lang w:eastAsia="pl-PL" w:bidi="pl-PL"/>
        </w:rPr>
      </w:pPr>
    </w:p>
    <w:p w14:paraId="4AA32A67" w14:textId="77777777" w:rsidR="00BD56AE" w:rsidRPr="00BD56AE" w:rsidRDefault="00BD56AE" w:rsidP="005A140C">
      <w:pPr>
        <w:pStyle w:val="Akapitzlist"/>
        <w:numPr>
          <w:ilvl w:val="0"/>
          <w:numId w:val="16"/>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Wykonawca może powierzyć wykonanie części zamówienia podwykonawcy (podwykonawcom). </w:t>
      </w:r>
    </w:p>
    <w:p w14:paraId="709E94C5" w14:textId="77777777" w:rsidR="00BD56AE" w:rsidRPr="00BD56AE" w:rsidRDefault="00BD56AE" w:rsidP="005A140C">
      <w:pPr>
        <w:pStyle w:val="Akapitzlist"/>
        <w:numPr>
          <w:ilvl w:val="0"/>
          <w:numId w:val="16"/>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Zamawiający </w:t>
      </w:r>
      <w:r w:rsidRPr="00BD56AE">
        <w:rPr>
          <w:rFonts w:ascii="Arial" w:eastAsia="Arial" w:hAnsi="Arial" w:cs="Arial"/>
          <w:b/>
          <w:bCs/>
          <w:sz w:val="18"/>
          <w:szCs w:val="18"/>
        </w:rPr>
        <w:t>nie zastrzega</w:t>
      </w:r>
      <w:r w:rsidRPr="00BD56AE">
        <w:rPr>
          <w:rFonts w:ascii="Arial" w:eastAsia="Arial" w:hAnsi="Arial" w:cs="Arial"/>
          <w:bCs/>
          <w:sz w:val="18"/>
          <w:szCs w:val="18"/>
        </w:rPr>
        <w:t xml:space="preserve"> obowiązku osobistego wykonania przez Wykonawcę kluczowych części zamówienia. </w:t>
      </w:r>
    </w:p>
    <w:p w14:paraId="0EBE443A" w14:textId="77777777" w:rsidR="00BD56AE" w:rsidRPr="00A0404C" w:rsidRDefault="00BD56AE" w:rsidP="005A140C">
      <w:pPr>
        <w:pStyle w:val="Akapitzlist"/>
        <w:numPr>
          <w:ilvl w:val="0"/>
          <w:numId w:val="16"/>
        </w:numPr>
        <w:spacing w:line="276" w:lineRule="auto"/>
        <w:jc w:val="both"/>
        <w:rPr>
          <w:rFonts w:ascii="Arial" w:eastAsia="Arial" w:hAnsi="Arial" w:cs="Arial"/>
          <w:bCs/>
          <w:sz w:val="18"/>
          <w:szCs w:val="18"/>
        </w:rPr>
      </w:pPr>
      <w:r w:rsidRPr="00A0404C">
        <w:rPr>
          <w:rFonts w:ascii="Arial" w:eastAsia="Arial" w:hAnsi="Arial" w:cs="Arial"/>
          <w:bCs/>
          <w:sz w:val="18"/>
          <w:szCs w:val="18"/>
        </w:rPr>
        <w:t>Zamawiający wymaga, aby w przypadku powierzenia części zamówienia podwykonawcom, Wykonawca wskazał w ofercie części zamówienia, których wykonanie zamierza powierzyć</w:t>
      </w:r>
      <w:r w:rsidR="00A0404C" w:rsidRPr="00A0404C">
        <w:rPr>
          <w:rFonts w:ascii="Arial" w:eastAsia="Arial" w:hAnsi="Arial" w:cs="Arial"/>
          <w:bCs/>
          <w:sz w:val="18"/>
          <w:szCs w:val="18"/>
        </w:rPr>
        <w:t xml:space="preserve"> podwykonawcom oraz podał (o ile są mu wiadome na tym etapie) nazwy (firmy) tych podwykonawców.</w:t>
      </w:r>
    </w:p>
    <w:p w14:paraId="344C25E2" w14:textId="77777777" w:rsidR="00A0404C" w:rsidRDefault="00A0404C" w:rsidP="006E075B">
      <w:pPr>
        <w:widowControl w:val="0"/>
        <w:rPr>
          <w:rFonts w:ascii="Courier New" w:eastAsia="Courier New" w:hAnsi="Courier New" w:cs="Courier New"/>
          <w:color w:val="000000"/>
          <w:sz w:val="24"/>
          <w:szCs w:val="24"/>
          <w:lang w:eastAsia="pl-PL" w:bidi="pl-PL"/>
        </w:rPr>
      </w:pPr>
    </w:p>
    <w:bookmarkEnd w:id="5"/>
    <w:p w14:paraId="68562D82" w14:textId="77777777" w:rsidR="006E075B" w:rsidRPr="006E075B" w:rsidRDefault="00A0404C" w:rsidP="005A140C">
      <w:pPr>
        <w:keepNext/>
        <w:keepLines/>
        <w:widowControl w:val="0"/>
        <w:numPr>
          <w:ilvl w:val="0"/>
          <w:numId w:val="10"/>
        </w:numPr>
        <w:spacing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Termin wykonania zamówienia</w:t>
      </w:r>
    </w:p>
    <w:p w14:paraId="4D1CCF55" w14:textId="77777777" w:rsidR="006E075B" w:rsidRDefault="006E075B" w:rsidP="006E075B">
      <w:pPr>
        <w:widowControl w:val="0"/>
        <w:rPr>
          <w:rFonts w:ascii="Courier New" w:eastAsia="Courier New" w:hAnsi="Courier New" w:cs="Courier New"/>
          <w:color w:val="000000"/>
          <w:sz w:val="24"/>
          <w:szCs w:val="24"/>
          <w:lang w:eastAsia="pl-PL" w:bidi="pl-PL"/>
        </w:rPr>
      </w:pPr>
    </w:p>
    <w:p w14:paraId="3C1803F6" w14:textId="2B4027A2" w:rsidR="00A0404C" w:rsidRDefault="00A0404C" w:rsidP="00A0404C">
      <w:pPr>
        <w:widowControl w:val="0"/>
        <w:spacing w:line="276" w:lineRule="auto"/>
        <w:ind w:left="284"/>
        <w:jc w:val="both"/>
        <w:rPr>
          <w:rFonts w:ascii="Arial" w:eastAsia="Arial" w:hAnsi="Arial" w:cs="Arial"/>
          <w:color w:val="000000"/>
          <w:sz w:val="18"/>
          <w:szCs w:val="18"/>
          <w:lang w:eastAsia="pl-PL" w:bidi="pl-PL"/>
        </w:rPr>
      </w:pPr>
      <w:r w:rsidRPr="0042116A">
        <w:rPr>
          <w:rFonts w:ascii="Arial" w:eastAsia="Arial" w:hAnsi="Arial" w:cs="Arial"/>
          <w:color w:val="000000"/>
          <w:sz w:val="18"/>
          <w:szCs w:val="18"/>
          <w:lang w:eastAsia="pl-PL" w:bidi="pl-PL"/>
        </w:rPr>
        <w:t>Termin realizacji zamówienia</w:t>
      </w:r>
      <w:r w:rsidR="00BA31DE">
        <w:rPr>
          <w:rFonts w:ascii="Arial" w:eastAsia="Arial" w:hAnsi="Arial" w:cs="Arial"/>
          <w:color w:val="000000"/>
          <w:sz w:val="18"/>
          <w:szCs w:val="18"/>
          <w:lang w:eastAsia="pl-PL" w:bidi="pl-PL"/>
        </w:rPr>
        <w:t xml:space="preserve">: </w:t>
      </w:r>
      <w:r w:rsidR="008E2AC3">
        <w:rPr>
          <w:rFonts w:ascii="Arial" w:eastAsia="Arial" w:hAnsi="Arial" w:cs="Arial"/>
          <w:color w:val="000000"/>
          <w:sz w:val="18"/>
          <w:szCs w:val="18"/>
          <w:lang w:eastAsia="pl-PL" w:bidi="pl-PL"/>
        </w:rPr>
        <w:t>7 dni</w:t>
      </w:r>
      <w:r w:rsidR="00910D68">
        <w:rPr>
          <w:rFonts w:ascii="Arial" w:eastAsia="Arial" w:hAnsi="Arial" w:cs="Arial"/>
          <w:color w:val="000000"/>
          <w:sz w:val="18"/>
          <w:szCs w:val="18"/>
          <w:lang w:eastAsia="pl-PL" w:bidi="pl-PL"/>
        </w:rPr>
        <w:t xml:space="preserve"> </w:t>
      </w:r>
      <w:r w:rsidR="00910D68" w:rsidRPr="00C745D6">
        <w:rPr>
          <w:rFonts w:ascii="Arial" w:eastAsia="Arial" w:hAnsi="Arial" w:cs="Arial"/>
          <w:sz w:val="18"/>
          <w:szCs w:val="18"/>
          <w:lang w:eastAsia="pl-PL" w:bidi="pl-PL"/>
        </w:rPr>
        <w:t xml:space="preserve">od </w:t>
      </w:r>
      <w:r w:rsidR="00910D68">
        <w:rPr>
          <w:rFonts w:ascii="Arial" w:eastAsia="Arial" w:hAnsi="Arial" w:cs="Arial"/>
          <w:sz w:val="18"/>
          <w:szCs w:val="18"/>
          <w:lang w:eastAsia="pl-PL" w:bidi="pl-PL"/>
        </w:rPr>
        <w:t xml:space="preserve">dnia </w:t>
      </w:r>
      <w:r w:rsidR="00910D68" w:rsidRPr="00C745D6">
        <w:rPr>
          <w:rFonts w:ascii="Arial" w:eastAsia="Arial" w:hAnsi="Arial" w:cs="Arial"/>
          <w:sz w:val="18"/>
          <w:szCs w:val="18"/>
          <w:lang w:eastAsia="pl-PL" w:bidi="pl-PL"/>
        </w:rPr>
        <w:t>podpisania umowy.</w:t>
      </w:r>
    </w:p>
    <w:p w14:paraId="4ACF8996" w14:textId="77777777" w:rsidR="00746C68" w:rsidRDefault="00746C68" w:rsidP="00A0404C">
      <w:pPr>
        <w:widowControl w:val="0"/>
        <w:spacing w:line="276" w:lineRule="auto"/>
        <w:ind w:left="284"/>
        <w:jc w:val="both"/>
        <w:rPr>
          <w:rFonts w:ascii="Arial" w:eastAsia="Arial" w:hAnsi="Arial" w:cs="Arial"/>
          <w:color w:val="000000"/>
          <w:sz w:val="18"/>
          <w:szCs w:val="18"/>
          <w:lang w:eastAsia="pl-PL" w:bidi="pl-PL"/>
        </w:rPr>
      </w:pPr>
    </w:p>
    <w:p w14:paraId="005CC96A" w14:textId="77777777" w:rsidR="00A0404C" w:rsidRPr="006E075B" w:rsidRDefault="00A0404C" w:rsidP="005A140C">
      <w:pPr>
        <w:keepNext/>
        <w:keepLines/>
        <w:widowControl w:val="0"/>
        <w:numPr>
          <w:ilvl w:val="0"/>
          <w:numId w:val="10"/>
        </w:numPr>
        <w:spacing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Warunki udziału w postępowaniu</w:t>
      </w:r>
    </w:p>
    <w:p w14:paraId="02A7A135" w14:textId="77777777" w:rsidR="00A0404C" w:rsidRDefault="00A0404C" w:rsidP="00A0404C">
      <w:pPr>
        <w:widowControl w:val="0"/>
        <w:spacing w:line="276" w:lineRule="auto"/>
        <w:ind w:left="284"/>
        <w:jc w:val="both"/>
        <w:rPr>
          <w:rFonts w:ascii="Arial" w:eastAsia="Arial" w:hAnsi="Arial" w:cs="Arial"/>
          <w:color w:val="000000"/>
          <w:sz w:val="18"/>
          <w:szCs w:val="18"/>
          <w:lang w:eastAsia="pl-PL" w:bidi="pl-PL"/>
        </w:rPr>
      </w:pPr>
    </w:p>
    <w:p w14:paraId="6383A3B1" w14:textId="769E0E1B" w:rsidR="00A07D14" w:rsidRPr="00A0404C" w:rsidRDefault="00A07D14" w:rsidP="005A140C">
      <w:pPr>
        <w:pStyle w:val="Akapitzlist"/>
        <w:numPr>
          <w:ilvl w:val="0"/>
          <w:numId w:val="17"/>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w:t>
      </w:r>
      <w:r w:rsidR="0096110F">
        <w:rPr>
          <w:rFonts w:ascii="Arial" w:eastAsia="Arial" w:hAnsi="Arial" w:cs="Arial"/>
          <w:bCs/>
          <w:sz w:val="18"/>
          <w:szCs w:val="18"/>
        </w:rPr>
        <w:t>(</w:t>
      </w:r>
      <w:r w:rsidR="0096110F" w:rsidRPr="0096110F">
        <w:rPr>
          <w:rFonts w:ascii="Arial" w:eastAsia="Arial" w:hAnsi="Arial" w:cs="Arial"/>
          <w:bCs/>
          <w:sz w:val="18"/>
          <w:szCs w:val="18"/>
          <w:u w:val="single"/>
        </w:rPr>
        <w:t>KAŻDEJ CZĘŚCI</w:t>
      </w:r>
      <w:r w:rsidR="0096110F">
        <w:rPr>
          <w:rFonts w:ascii="Arial" w:eastAsia="Arial" w:hAnsi="Arial" w:cs="Arial"/>
          <w:bCs/>
          <w:sz w:val="18"/>
          <w:szCs w:val="18"/>
        </w:rPr>
        <w:t xml:space="preserve">) </w:t>
      </w:r>
      <w:r w:rsidRPr="00A0404C">
        <w:rPr>
          <w:rFonts w:ascii="Arial" w:eastAsia="Arial" w:hAnsi="Arial" w:cs="Arial"/>
          <w:bCs/>
          <w:sz w:val="18"/>
          <w:szCs w:val="18"/>
        </w:rPr>
        <w:t xml:space="preserve">zamówienia mogą ubiegać się Wykonawcy, którzy nie podlegają wykluczeniu na zasadach określonych w </w:t>
      </w:r>
      <w:r>
        <w:rPr>
          <w:rFonts w:ascii="Arial" w:eastAsia="Arial" w:hAnsi="Arial" w:cs="Arial"/>
          <w:bCs/>
          <w:sz w:val="18"/>
          <w:szCs w:val="18"/>
        </w:rPr>
        <w:t>niniejszym</w:t>
      </w:r>
      <w:r w:rsidRPr="00A0404C">
        <w:rPr>
          <w:rFonts w:ascii="Arial" w:eastAsia="Arial" w:hAnsi="Arial" w:cs="Arial"/>
          <w:bCs/>
          <w:sz w:val="18"/>
          <w:szCs w:val="18"/>
        </w:rPr>
        <w:t xml:space="preserve"> SWZ oraz spełniają określone przez Zamawiającego warunki udziału w postępowaniu. </w:t>
      </w:r>
    </w:p>
    <w:p w14:paraId="4C2B9963" w14:textId="77777777" w:rsidR="00A07D14" w:rsidRPr="00A0404C" w:rsidRDefault="00A07D14" w:rsidP="005A140C">
      <w:pPr>
        <w:pStyle w:val="Akapitzlist"/>
        <w:numPr>
          <w:ilvl w:val="0"/>
          <w:numId w:val="17"/>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spełniają warunki dotyczące: </w:t>
      </w:r>
    </w:p>
    <w:p w14:paraId="3FA84DDF" w14:textId="77777777" w:rsidR="00A07D14" w:rsidRDefault="00A07D14" w:rsidP="005A140C">
      <w:pPr>
        <w:widowControl w:val="0"/>
        <w:numPr>
          <w:ilvl w:val="0"/>
          <w:numId w:val="18"/>
        </w:numPr>
        <w:tabs>
          <w:tab w:val="left" w:pos="665"/>
        </w:tabs>
        <w:spacing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do występowania w obrocie gospodarczym: </w:t>
      </w:r>
    </w:p>
    <w:p w14:paraId="0106EFA6" w14:textId="77777777" w:rsidR="00746C68" w:rsidRPr="00A0404C" w:rsidRDefault="00746C68" w:rsidP="00746C68">
      <w:pPr>
        <w:widowControl w:val="0"/>
        <w:tabs>
          <w:tab w:val="left" w:pos="665"/>
        </w:tabs>
        <w:spacing w:line="276" w:lineRule="auto"/>
        <w:ind w:left="660"/>
        <w:jc w:val="both"/>
        <w:rPr>
          <w:rFonts w:ascii="Arial" w:eastAsia="Arial" w:hAnsi="Arial" w:cs="Arial"/>
          <w:color w:val="000000"/>
          <w:sz w:val="18"/>
          <w:szCs w:val="18"/>
          <w:lang w:eastAsia="pl-PL" w:bidi="pl-PL"/>
        </w:rPr>
      </w:pPr>
    </w:p>
    <w:p w14:paraId="36C034DC" w14:textId="77777777" w:rsidR="00A07D14" w:rsidRDefault="00A07D14" w:rsidP="00A07D14">
      <w:pPr>
        <w:widowControl w:val="0"/>
        <w:tabs>
          <w:tab w:val="left" w:pos="665"/>
        </w:tabs>
        <w:spacing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297BF05B" w14:textId="77777777" w:rsidR="00746C68" w:rsidRPr="00A0404C" w:rsidRDefault="00746C68" w:rsidP="00746C68">
      <w:pPr>
        <w:widowControl w:val="0"/>
        <w:tabs>
          <w:tab w:val="left" w:pos="665"/>
        </w:tabs>
        <w:spacing w:line="276" w:lineRule="auto"/>
        <w:jc w:val="both"/>
        <w:rPr>
          <w:rFonts w:ascii="Arial" w:eastAsia="Arial" w:hAnsi="Arial" w:cs="Arial"/>
          <w:color w:val="000000"/>
          <w:sz w:val="18"/>
          <w:szCs w:val="18"/>
          <w:lang w:eastAsia="pl-PL" w:bidi="pl-PL"/>
        </w:rPr>
      </w:pPr>
    </w:p>
    <w:p w14:paraId="06B8B564" w14:textId="77777777" w:rsidR="00A07D14" w:rsidRDefault="00A07D14" w:rsidP="005A140C">
      <w:pPr>
        <w:widowControl w:val="0"/>
        <w:numPr>
          <w:ilvl w:val="0"/>
          <w:numId w:val="18"/>
        </w:numPr>
        <w:tabs>
          <w:tab w:val="left" w:pos="665"/>
        </w:tabs>
        <w:spacing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uprawnień do prowadzenia określonej działalności gospodarczej lub zawodowej, o ile wynika to z odrębnych przepisów: </w:t>
      </w:r>
    </w:p>
    <w:p w14:paraId="160AD03D" w14:textId="77777777" w:rsidR="00746C68" w:rsidRDefault="00746C68" w:rsidP="00746C68">
      <w:pPr>
        <w:widowControl w:val="0"/>
        <w:tabs>
          <w:tab w:val="left" w:pos="665"/>
        </w:tabs>
        <w:spacing w:line="276" w:lineRule="auto"/>
        <w:ind w:left="660"/>
        <w:jc w:val="both"/>
        <w:rPr>
          <w:rFonts w:ascii="Arial" w:eastAsia="Arial" w:hAnsi="Arial" w:cs="Arial"/>
          <w:color w:val="000000"/>
          <w:sz w:val="18"/>
          <w:szCs w:val="18"/>
          <w:lang w:eastAsia="pl-PL" w:bidi="pl-PL"/>
        </w:rPr>
      </w:pPr>
    </w:p>
    <w:p w14:paraId="0CA4A96E" w14:textId="4F5B12A4" w:rsidR="00746C68" w:rsidRPr="00746C68" w:rsidRDefault="00746C68" w:rsidP="00746C68">
      <w:pPr>
        <w:tabs>
          <w:tab w:val="left" w:pos="665"/>
        </w:tabs>
        <w:spacing w:line="276" w:lineRule="auto"/>
        <w:jc w:val="both"/>
        <w:rPr>
          <w:rFonts w:ascii="Arial" w:eastAsia="Arial" w:hAnsi="Arial" w:cs="Arial"/>
          <w:sz w:val="18"/>
          <w:szCs w:val="18"/>
        </w:rPr>
      </w:pPr>
      <w:r>
        <w:rPr>
          <w:rFonts w:ascii="Arial" w:eastAsia="Arial" w:hAnsi="Arial" w:cs="Arial"/>
          <w:sz w:val="18"/>
          <w:szCs w:val="18"/>
        </w:rPr>
        <w:tab/>
      </w:r>
      <w:r>
        <w:rPr>
          <w:rFonts w:ascii="Arial" w:eastAsia="Arial" w:hAnsi="Arial" w:cs="Arial"/>
          <w:sz w:val="18"/>
          <w:szCs w:val="18"/>
        </w:rPr>
        <w:tab/>
      </w:r>
      <w:r w:rsidRPr="00746C68">
        <w:rPr>
          <w:rFonts w:ascii="Arial" w:eastAsia="Arial" w:hAnsi="Arial" w:cs="Arial"/>
          <w:sz w:val="18"/>
          <w:szCs w:val="18"/>
        </w:rPr>
        <w:t xml:space="preserve">Zamawiający nie stawia warunku w powyższym zakresie. </w:t>
      </w:r>
    </w:p>
    <w:p w14:paraId="3BEBABFB" w14:textId="77777777" w:rsidR="00746C68" w:rsidRDefault="00746C68" w:rsidP="00746C68">
      <w:pPr>
        <w:widowControl w:val="0"/>
        <w:tabs>
          <w:tab w:val="left" w:pos="665"/>
        </w:tabs>
        <w:spacing w:line="276" w:lineRule="auto"/>
        <w:ind w:left="660"/>
        <w:jc w:val="both"/>
        <w:rPr>
          <w:rFonts w:ascii="Arial" w:eastAsia="Arial" w:hAnsi="Arial" w:cs="Arial"/>
          <w:color w:val="000000"/>
          <w:sz w:val="18"/>
          <w:szCs w:val="18"/>
          <w:lang w:eastAsia="pl-PL" w:bidi="pl-PL"/>
        </w:rPr>
      </w:pPr>
    </w:p>
    <w:p w14:paraId="3F292887" w14:textId="7E91D6D5" w:rsidR="00A07D14" w:rsidRPr="00A0404C" w:rsidRDefault="00A07D14" w:rsidP="005A140C">
      <w:pPr>
        <w:widowControl w:val="0"/>
        <w:numPr>
          <w:ilvl w:val="0"/>
          <w:numId w:val="18"/>
        </w:numPr>
        <w:tabs>
          <w:tab w:val="left" w:pos="665"/>
        </w:tabs>
        <w:spacing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sytuacji ekonomicznej lub finansowej: </w:t>
      </w:r>
    </w:p>
    <w:p w14:paraId="29048F66" w14:textId="77777777" w:rsidR="00A07D14" w:rsidRDefault="00A07D14" w:rsidP="00A07D14">
      <w:pPr>
        <w:widowControl w:val="0"/>
        <w:spacing w:line="276" w:lineRule="auto"/>
        <w:ind w:left="660"/>
        <w:contextualSpacing/>
        <w:jc w:val="both"/>
        <w:rPr>
          <w:rFonts w:ascii="Arial" w:eastAsia="Courier New" w:hAnsi="Arial" w:cs="Arial"/>
          <w:b/>
          <w:color w:val="000000"/>
          <w:sz w:val="18"/>
          <w:szCs w:val="18"/>
          <w:lang w:eastAsia="pl-PL" w:bidi="pl-PL"/>
        </w:rPr>
      </w:pPr>
    </w:p>
    <w:p w14:paraId="73E6F6AA" w14:textId="77777777" w:rsidR="00746C68" w:rsidRPr="00A0404C" w:rsidRDefault="00746C68" w:rsidP="00746C68">
      <w:pPr>
        <w:widowControl w:val="0"/>
        <w:tabs>
          <w:tab w:val="left" w:pos="665"/>
        </w:tabs>
        <w:spacing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108CC7DE" w14:textId="77777777" w:rsidR="00A07D14" w:rsidRDefault="00A07D14" w:rsidP="00A07D14">
      <w:pPr>
        <w:widowControl w:val="0"/>
        <w:spacing w:line="276" w:lineRule="auto"/>
        <w:ind w:left="660"/>
        <w:contextualSpacing/>
        <w:jc w:val="both"/>
        <w:rPr>
          <w:rFonts w:ascii="Arial" w:eastAsia="Courier New" w:hAnsi="Arial" w:cs="Arial"/>
          <w:color w:val="000000"/>
          <w:sz w:val="18"/>
          <w:szCs w:val="18"/>
          <w:lang w:eastAsia="pl-PL" w:bidi="pl-PL"/>
        </w:rPr>
      </w:pPr>
    </w:p>
    <w:p w14:paraId="5DA5F5F7" w14:textId="77777777" w:rsidR="00A07D14" w:rsidRPr="00A0404C" w:rsidRDefault="00A07D14" w:rsidP="005A140C">
      <w:pPr>
        <w:widowControl w:val="0"/>
        <w:numPr>
          <w:ilvl w:val="0"/>
          <w:numId w:val="18"/>
        </w:numPr>
        <w:tabs>
          <w:tab w:val="left" w:pos="665"/>
        </w:tabs>
        <w:spacing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technicznej lub zawodowej: </w:t>
      </w:r>
    </w:p>
    <w:p w14:paraId="42D9DA99" w14:textId="77777777" w:rsidR="00A07D14" w:rsidRDefault="00A07D14" w:rsidP="00A07D14">
      <w:pPr>
        <w:autoSpaceDE w:val="0"/>
        <w:autoSpaceDN w:val="0"/>
        <w:adjustRightInd w:val="0"/>
        <w:rPr>
          <w:rFonts w:ascii="Times New Roman" w:hAnsi="Times New Roman"/>
          <w:color w:val="000000"/>
          <w:sz w:val="23"/>
          <w:szCs w:val="23"/>
        </w:rPr>
      </w:pPr>
    </w:p>
    <w:p w14:paraId="3AA3FF91" w14:textId="77777777" w:rsidR="00A07D14" w:rsidRDefault="00A07D14" w:rsidP="005A140C">
      <w:pPr>
        <w:pStyle w:val="Akapitzlist"/>
        <w:numPr>
          <w:ilvl w:val="0"/>
          <w:numId w:val="40"/>
        </w:numPr>
        <w:spacing w:line="276" w:lineRule="auto"/>
        <w:jc w:val="both"/>
        <w:rPr>
          <w:rFonts w:ascii="Arial" w:hAnsi="Arial" w:cs="Arial"/>
          <w:b/>
          <w:sz w:val="18"/>
          <w:szCs w:val="18"/>
        </w:rPr>
      </w:pPr>
      <w:r w:rsidRPr="005F02A3">
        <w:rPr>
          <w:rFonts w:ascii="Arial" w:hAnsi="Arial" w:cs="Arial"/>
          <w:b/>
          <w:sz w:val="18"/>
          <w:szCs w:val="18"/>
        </w:rPr>
        <w:t>Zdolność techniczna</w:t>
      </w:r>
    </w:p>
    <w:p w14:paraId="40902B4D" w14:textId="77777777" w:rsidR="00A07D14" w:rsidRPr="005F02A3" w:rsidRDefault="00A07D14" w:rsidP="00A07D14">
      <w:pPr>
        <w:pStyle w:val="Akapitzlist"/>
        <w:spacing w:line="276" w:lineRule="auto"/>
        <w:ind w:left="1020"/>
        <w:jc w:val="both"/>
        <w:rPr>
          <w:rFonts w:ascii="Arial" w:hAnsi="Arial" w:cs="Arial"/>
          <w:b/>
          <w:sz w:val="18"/>
          <w:szCs w:val="18"/>
        </w:rPr>
      </w:pPr>
    </w:p>
    <w:p w14:paraId="2C0C4808" w14:textId="77777777" w:rsidR="001649BC" w:rsidRPr="007A4F7B" w:rsidRDefault="001649BC" w:rsidP="007A4F7B">
      <w:pPr>
        <w:spacing w:after="256" w:line="276" w:lineRule="auto"/>
        <w:ind w:left="1200"/>
        <w:jc w:val="both"/>
        <w:rPr>
          <w:rFonts w:ascii="Arial" w:hAnsi="Arial" w:cs="Arial"/>
          <w:sz w:val="18"/>
          <w:szCs w:val="18"/>
        </w:rPr>
      </w:pPr>
      <w:r w:rsidRPr="007A4F7B">
        <w:rPr>
          <w:rFonts w:ascii="Arial" w:hAnsi="Arial" w:cs="Arial"/>
          <w:sz w:val="18"/>
          <w:szCs w:val="18"/>
        </w:rPr>
        <w:t>O udzielenie zamówienia (</w:t>
      </w:r>
      <w:r w:rsidRPr="007A4F7B">
        <w:rPr>
          <w:rFonts w:ascii="Arial" w:hAnsi="Arial" w:cs="Arial"/>
          <w:sz w:val="18"/>
          <w:szCs w:val="18"/>
          <w:u w:val="single"/>
        </w:rPr>
        <w:t>W RAMACH KAŻDEJ CZĘŚCI POSTĘPOWANIA</w:t>
      </w:r>
      <w:r w:rsidRPr="007A4F7B">
        <w:rPr>
          <w:rFonts w:ascii="Arial" w:hAnsi="Arial" w:cs="Arial"/>
          <w:sz w:val="18"/>
          <w:szCs w:val="18"/>
        </w:rPr>
        <w:t>) może ubiegać się Wykonawca, który wykaże, iż w okresie ostatnich trzech lat przed upływem terminu składania ofert, a jeżeli okres prowadzenia działalności jest krótszy - w tym okresie wykonał w sposób należyty:</w:t>
      </w:r>
    </w:p>
    <w:p w14:paraId="6E34174C" w14:textId="43F07EF5" w:rsidR="001649BC" w:rsidRPr="007A4F7B" w:rsidRDefault="001649BC" w:rsidP="005E2D2B">
      <w:pPr>
        <w:widowControl w:val="0"/>
        <w:numPr>
          <w:ilvl w:val="0"/>
          <w:numId w:val="41"/>
        </w:numPr>
        <w:spacing w:after="269" w:line="276" w:lineRule="auto"/>
        <w:ind w:left="1560" w:hanging="360"/>
        <w:rPr>
          <w:rFonts w:ascii="Arial" w:hAnsi="Arial" w:cs="Arial"/>
          <w:sz w:val="18"/>
          <w:szCs w:val="18"/>
        </w:rPr>
      </w:pPr>
      <w:r w:rsidRPr="007A4F7B">
        <w:rPr>
          <w:rFonts w:ascii="Arial" w:hAnsi="Arial" w:cs="Arial"/>
          <w:sz w:val="18"/>
          <w:szCs w:val="18"/>
        </w:rPr>
        <w:t xml:space="preserve">co najmniej dwa zamówienia polegające na wykonaniu dostaw których przedmiotem był zakup i dostawa sprzętu komputerowego o </w:t>
      </w:r>
      <w:r w:rsidR="008E600A">
        <w:rPr>
          <w:rFonts w:ascii="Arial" w:hAnsi="Arial" w:cs="Arial"/>
          <w:sz w:val="18"/>
          <w:szCs w:val="18"/>
        </w:rPr>
        <w:t xml:space="preserve">ŁĄCZNEJ </w:t>
      </w:r>
      <w:r w:rsidRPr="007A4F7B">
        <w:rPr>
          <w:rFonts w:ascii="Arial" w:hAnsi="Arial" w:cs="Arial"/>
          <w:sz w:val="18"/>
          <w:szCs w:val="18"/>
        </w:rPr>
        <w:t xml:space="preserve">wartości </w:t>
      </w:r>
      <w:r w:rsidR="007A4F7B" w:rsidRPr="007A4F7B">
        <w:rPr>
          <w:rFonts w:ascii="Arial" w:hAnsi="Arial" w:cs="Arial"/>
          <w:sz w:val="18"/>
          <w:szCs w:val="18"/>
        </w:rPr>
        <w:t xml:space="preserve">100.000,00 zł brutto. </w:t>
      </w:r>
    </w:p>
    <w:p w14:paraId="5F6EB645" w14:textId="73281079" w:rsidR="001649BC" w:rsidRPr="007A4F7B" w:rsidRDefault="001649BC" w:rsidP="007A4F7B">
      <w:pPr>
        <w:spacing w:before="240" w:after="232" w:line="276" w:lineRule="auto"/>
        <w:ind w:left="1200"/>
        <w:jc w:val="both"/>
        <w:rPr>
          <w:rFonts w:ascii="Arial" w:hAnsi="Arial" w:cs="Arial"/>
          <w:sz w:val="18"/>
          <w:szCs w:val="18"/>
        </w:rPr>
      </w:pPr>
      <w:r w:rsidRPr="007A4F7B">
        <w:rPr>
          <w:rFonts w:ascii="Arial" w:hAnsi="Arial" w:cs="Arial"/>
          <w:sz w:val="18"/>
          <w:szCs w:val="18"/>
        </w:rPr>
        <w:t xml:space="preserve">Jeśli Wykonawca będzie składał </w:t>
      </w:r>
      <w:r w:rsidRPr="008E600A">
        <w:rPr>
          <w:rFonts w:ascii="Arial" w:hAnsi="Arial" w:cs="Arial"/>
          <w:sz w:val="18"/>
          <w:szCs w:val="18"/>
          <w:u w:val="single"/>
        </w:rPr>
        <w:t>ofertę na dwie części</w:t>
      </w:r>
      <w:r w:rsidRPr="007A4F7B">
        <w:rPr>
          <w:rFonts w:ascii="Arial" w:hAnsi="Arial" w:cs="Arial"/>
          <w:sz w:val="18"/>
          <w:szCs w:val="18"/>
        </w:rPr>
        <w:t xml:space="preserve"> postępowania wystarczające będzie wykazanie realizacji dwóch zamówień polegających na wykonaniu dostaw których przedmiotem był zakup i dostawa </w:t>
      </w:r>
      <w:r w:rsidR="007A4F7B" w:rsidRPr="007A4F7B">
        <w:rPr>
          <w:rFonts w:ascii="Arial" w:hAnsi="Arial" w:cs="Arial"/>
          <w:sz w:val="18"/>
          <w:szCs w:val="18"/>
        </w:rPr>
        <w:t>sprzętu komputerowego o wartości 100.000,00 zł brutto.</w:t>
      </w:r>
    </w:p>
    <w:p w14:paraId="36845C0F" w14:textId="77777777" w:rsidR="00A07D14" w:rsidRDefault="00A07D14" w:rsidP="00A07D14">
      <w:pPr>
        <w:pStyle w:val="Akapitzlist"/>
        <w:spacing w:line="276" w:lineRule="auto"/>
        <w:ind w:left="1380"/>
        <w:jc w:val="both"/>
        <w:rPr>
          <w:rFonts w:ascii="Arial" w:hAnsi="Arial" w:cs="Arial"/>
          <w:sz w:val="18"/>
          <w:szCs w:val="18"/>
        </w:rPr>
      </w:pPr>
    </w:p>
    <w:p w14:paraId="60621EF2" w14:textId="77777777" w:rsidR="00A07D14" w:rsidRPr="006E075B" w:rsidRDefault="00A07D14" w:rsidP="00A07D14">
      <w:pPr>
        <w:autoSpaceDE w:val="0"/>
        <w:autoSpaceDN w:val="0"/>
        <w:adjustRightInd w:val="0"/>
        <w:ind w:left="1009"/>
        <w:jc w:val="both"/>
        <w:rPr>
          <w:rFonts w:ascii="Arial" w:eastAsia="Courier New" w:hAnsi="Arial" w:cs="Arial"/>
          <w:color w:val="000000"/>
          <w:sz w:val="18"/>
          <w:szCs w:val="18"/>
          <w:lang w:eastAsia="pl-PL"/>
        </w:rPr>
      </w:pPr>
      <w:r w:rsidRPr="006E075B">
        <w:rPr>
          <w:rFonts w:ascii="Arial" w:eastAsia="Courier New" w:hAnsi="Arial" w:cs="Arial"/>
          <w:b/>
          <w:bCs/>
          <w:color w:val="000000"/>
          <w:sz w:val="18"/>
          <w:szCs w:val="18"/>
          <w:lang w:eastAsia="pl-PL"/>
        </w:rPr>
        <w:t xml:space="preserve">UWAGA: </w:t>
      </w:r>
    </w:p>
    <w:p w14:paraId="2F4A09D3" w14:textId="130FC506" w:rsidR="00A07D14" w:rsidRPr="006E075B" w:rsidRDefault="00A07D14" w:rsidP="005A140C">
      <w:pPr>
        <w:widowControl w:val="0"/>
        <w:numPr>
          <w:ilvl w:val="0"/>
          <w:numId w:val="11"/>
        </w:numPr>
        <w:spacing w:line="276" w:lineRule="auto"/>
        <w:ind w:left="136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Jeżeli Wykonawca na potwierdzenie spełniania warunku udziału w postępowaniu dotyczącego posiadania zdolności technicznej wykaże się realizacją </w:t>
      </w:r>
      <w:r w:rsidR="00746C68">
        <w:rPr>
          <w:rFonts w:ascii="Arial" w:eastAsia="Courier New" w:hAnsi="Arial" w:cs="Arial"/>
          <w:color w:val="000000"/>
          <w:sz w:val="18"/>
          <w:szCs w:val="18"/>
          <w:lang w:eastAsia="pl-PL"/>
        </w:rPr>
        <w:t>dostaw</w:t>
      </w:r>
      <w:r w:rsidRPr="006E075B">
        <w:rPr>
          <w:rFonts w:ascii="Arial" w:eastAsia="Courier New" w:hAnsi="Arial" w:cs="Arial"/>
          <w:color w:val="000000"/>
          <w:sz w:val="18"/>
          <w:szCs w:val="18"/>
          <w:lang w:eastAsia="pl-PL"/>
        </w:rPr>
        <w:t xml:space="preserve">, których wartość wyrażona zostanie w walucie innej niż PLN, Zamawiający w celu dokonania oceny spełniania warunku udziału w postępowaniu dokona przeliczenia wskazanej wartości według średniego kursu NBP z dnia wszczęcia (ogłoszenia) postępowania w Biuletynie Zamówień Publicznych. Jeżeli w dniu ogłoszenia postępowania NBP nie opublikuje informacji o średnim kursie walut, Zamawiający dokona odpowiednich przeliczeń wg średniego kursu z pierwszego, kolejnego dnia, w którym NBP opublikuje ww. informacje. </w:t>
      </w:r>
    </w:p>
    <w:p w14:paraId="4667AA4F" w14:textId="77777777" w:rsidR="00A07D14" w:rsidRDefault="00A07D14" w:rsidP="00A07D14">
      <w:pPr>
        <w:widowControl w:val="0"/>
        <w:ind w:left="1020"/>
        <w:contextualSpacing/>
        <w:jc w:val="both"/>
        <w:rPr>
          <w:rFonts w:ascii="Courier New" w:eastAsia="Courier New" w:hAnsi="Courier New" w:cs="Courier New"/>
          <w:color w:val="000000"/>
          <w:sz w:val="24"/>
          <w:szCs w:val="24"/>
          <w:lang w:eastAsia="pl-PL" w:bidi="pl-PL"/>
        </w:rPr>
      </w:pPr>
    </w:p>
    <w:p w14:paraId="316D11B1" w14:textId="77777777" w:rsidR="00A07D14" w:rsidRPr="005F02A3" w:rsidRDefault="00A07D14" w:rsidP="005A140C">
      <w:pPr>
        <w:pStyle w:val="Akapitzlist"/>
        <w:numPr>
          <w:ilvl w:val="0"/>
          <w:numId w:val="17"/>
        </w:numPr>
        <w:spacing w:line="276" w:lineRule="auto"/>
        <w:jc w:val="both"/>
        <w:rPr>
          <w:rFonts w:ascii="Arial" w:eastAsia="Arial" w:hAnsi="Arial" w:cs="Arial"/>
          <w:bCs/>
          <w:sz w:val="18"/>
          <w:szCs w:val="18"/>
        </w:rPr>
      </w:pPr>
      <w:r w:rsidRPr="005F02A3">
        <w:rPr>
          <w:rFonts w:ascii="Arial" w:eastAsia="Arial" w:hAnsi="Arial" w:cs="Arial"/>
          <w:bCs/>
          <w:sz w:val="18"/>
          <w:szCs w:val="18"/>
        </w:rPr>
        <w:t>Zamawiający, w stosunku do Wykonawców wspólnie ubiegających się o udzielenie zamówienia, w odniesieniu do warunku dotyczącego zdolności technicznej lub zawodowej – dopuszcza łączne spełnianie warunku przez Wykonawców.</w:t>
      </w:r>
    </w:p>
    <w:p w14:paraId="75ADE3B8" w14:textId="77777777" w:rsidR="00A0404C" w:rsidRDefault="00A0404C" w:rsidP="00A0404C">
      <w:pPr>
        <w:widowControl w:val="0"/>
        <w:spacing w:line="276" w:lineRule="auto"/>
        <w:ind w:left="284"/>
        <w:jc w:val="both"/>
        <w:rPr>
          <w:rFonts w:ascii="Arial" w:eastAsia="Arial" w:hAnsi="Arial" w:cs="Arial"/>
          <w:color w:val="000000"/>
          <w:sz w:val="18"/>
          <w:szCs w:val="18"/>
          <w:lang w:eastAsia="pl-PL" w:bidi="pl-PL"/>
        </w:rPr>
      </w:pPr>
    </w:p>
    <w:p w14:paraId="2B05FA50" w14:textId="77777777" w:rsidR="009E2353" w:rsidRPr="006E075B" w:rsidRDefault="009E2353" w:rsidP="005A140C">
      <w:pPr>
        <w:keepNext/>
        <w:keepLines/>
        <w:widowControl w:val="0"/>
        <w:numPr>
          <w:ilvl w:val="0"/>
          <w:numId w:val="10"/>
        </w:numPr>
        <w:spacing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Podstawy wykluczenia z postępowania</w:t>
      </w:r>
    </w:p>
    <w:p w14:paraId="1F609B44" w14:textId="77777777" w:rsidR="00A0404C" w:rsidRDefault="00A0404C" w:rsidP="00A0404C">
      <w:pPr>
        <w:widowControl w:val="0"/>
        <w:spacing w:line="276" w:lineRule="auto"/>
        <w:ind w:left="284"/>
        <w:jc w:val="both"/>
        <w:rPr>
          <w:rFonts w:ascii="Arial" w:eastAsia="Arial" w:hAnsi="Arial" w:cs="Arial"/>
          <w:color w:val="000000"/>
          <w:sz w:val="18"/>
          <w:szCs w:val="18"/>
          <w:lang w:eastAsia="pl-PL" w:bidi="pl-PL"/>
        </w:rPr>
      </w:pPr>
    </w:p>
    <w:p w14:paraId="269149C0" w14:textId="77777777" w:rsidR="00556B09" w:rsidRPr="004812C2" w:rsidRDefault="00556B09" w:rsidP="005A140C">
      <w:pPr>
        <w:widowControl w:val="0"/>
        <w:numPr>
          <w:ilvl w:val="0"/>
          <w:numId w:val="42"/>
        </w:numPr>
        <w:tabs>
          <w:tab w:val="left" w:pos="503"/>
        </w:tabs>
        <w:spacing w:line="276" w:lineRule="auto"/>
        <w:ind w:left="360" w:hanging="360"/>
        <w:jc w:val="both"/>
        <w:rPr>
          <w:rFonts w:ascii="Arial" w:hAnsi="Arial" w:cs="Arial"/>
          <w:sz w:val="18"/>
          <w:szCs w:val="18"/>
        </w:rPr>
      </w:pPr>
      <w:r w:rsidRPr="004812C2">
        <w:rPr>
          <w:rFonts w:ascii="Arial" w:hAnsi="Arial" w:cs="Arial"/>
          <w:sz w:val="18"/>
          <w:szCs w:val="18"/>
        </w:rPr>
        <w:t>Z postępowania o udzielenie zamówienia wyklucza się Wykonawców, w stosunku do których zachodzi którakolwiek z okoliczności wskazanych:</w:t>
      </w:r>
    </w:p>
    <w:p w14:paraId="2EC70D23" w14:textId="77777777" w:rsidR="00556B09" w:rsidRDefault="00556B09" w:rsidP="005A140C">
      <w:pPr>
        <w:widowControl w:val="0"/>
        <w:numPr>
          <w:ilvl w:val="0"/>
          <w:numId w:val="43"/>
        </w:numPr>
        <w:tabs>
          <w:tab w:val="left" w:pos="851"/>
        </w:tabs>
        <w:spacing w:line="276" w:lineRule="auto"/>
        <w:ind w:left="660" w:hanging="300"/>
        <w:rPr>
          <w:rFonts w:ascii="Arial" w:hAnsi="Arial" w:cs="Arial"/>
          <w:sz w:val="18"/>
          <w:szCs w:val="18"/>
        </w:rPr>
      </w:pPr>
      <w:r w:rsidRPr="004812C2">
        <w:rPr>
          <w:rFonts w:ascii="Arial" w:hAnsi="Arial" w:cs="Arial"/>
          <w:sz w:val="18"/>
          <w:szCs w:val="18"/>
        </w:rPr>
        <w:t xml:space="preserve">w art. 108 ust. 1 </w:t>
      </w:r>
      <w:proofErr w:type="spellStart"/>
      <w:r w:rsidRPr="004812C2">
        <w:rPr>
          <w:rFonts w:ascii="Arial" w:hAnsi="Arial" w:cs="Arial"/>
          <w:sz w:val="18"/>
          <w:szCs w:val="18"/>
        </w:rPr>
        <w:t>Pzp</w:t>
      </w:r>
      <w:proofErr w:type="spellEnd"/>
      <w:r w:rsidRPr="004812C2">
        <w:rPr>
          <w:rFonts w:ascii="Arial" w:hAnsi="Arial" w:cs="Arial"/>
          <w:sz w:val="18"/>
          <w:szCs w:val="18"/>
        </w:rPr>
        <w:t xml:space="preserve">.; </w:t>
      </w:r>
      <w:proofErr w:type="spellStart"/>
      <w:r w:rsidRPr="004812C2">
        <w:rPr>
          <w:rFonts w:ascii="Arial" w:hAnsi="Arial" w:cs="Arial"/>
          <w:sz w:val="18"/>
          <w:szCs w:val="18"/>
        </w:rPr>
        <w:t>tj</w:t>
      </w:r>
      <w:proofErr w:type="spellEnd"/>
      <w:r w:rsidRPr="004812C2">
        <w:rPr>
          <w:rFonts w:ascii="Arial" w:hAnsi="Arial" w:cs="Arial"/>
          <w:sz w:val="18"/>
          <w:szCs w:val="18"/>
        </w:rPr>
        <w:t>:</w:t>
      </w:r>
    </w:p>
    <w:p w14:paraId="0319097C" w14:textId="28CD4D0F" w:rsidR="002C5D93" w:rsidRPr="002C5D93" w:rsidRDefault="0096110F" w:rsidP="0096110F">
      <w:pPr>
        <w:widowControl w:val="0"/>
        <w:spacing w:line="276" w:lineRule="auto"/>
        <w:ind w:left="660"/>
        <w:rPr>
          <w:rFonts w:ascii="Arial" w:hAnsi="Arial" w:cs="Arial"/>
          <w:sz w:val="18"/>
          <w:szCs w:val="18"/>
        </w:rPr>
      </w:pPr>
      <w:r>
        <w:rPr>
          <w:rFonts w:ascii="Arial" w:hAnsi="Arial" w:cs="Arial"/>
          <w:sz w:val="18"/>
          <w:szCs w:val="18"/>
        </w:rPr>
        <w:t>Z</w:t>
      </w:r>
      <w:r w:rsidR="002C5D93" w:rsidRPr="002C5D93">
        <w:rPr>
          <w:rFonts w:ascii="Arial" w:hAnsi="Arial" w:cs="Arial"/>
          <w:sz w:val="18"/>
          <w:szCs w:val="18"/>
        </w:rPr>
        <w:t xml:space="preserve"> postępowania o udzielenie zamówienia wyklucza się:</w:t>
      </w:r>
    </w:p>
    <w:p w14:paraId="254FCF02" w14:textId="3531DE80" w:rsidR="00556B09" w:rsidRPr="004812C2" w:rsidRDefault="00556B09" w:rsidP="008E600A">
      <w:pPr>
        <w:widowControl w:val="0"/>
        <w:numPr>
          <w:ilvl w:val="0"/>
          <w:numId w:val="44"/>
        </w:numPr>
        <w:tabs>
          <w:tab w:val="left" w:pos="1053"/>
        </w:tabs>
        <w:spacing w:line="276" w:lineRule="auto"/>
        <w:jc w:val="both"/>
        <w:rPr>
          <w:rFonts w:ascii="Arial" w:hAnsi="Arial" w:cs="Arial"/>
          <w:sz w:val="18"/>
          <w:szCs w:val="18"/>
        </w:rPr>
      </w:pPr>
      <w:r w:rsidRPr="004812C2">
        <w:rPr>
          <w:rFonts w:ascii="Arial" w:hAnsi="Arial" w:cs="Arial"/>
          <w:sz w:val="18"/>
          <w:szCs w:val="18"/>
        </w:rPr>
        <w:t>Wykonawcę będącego osobą fizyczną, którego prawomocnie skazano za przestępstwo:</w:t>
      </w:r>
    </w:p>
    <w:p w14:paraId="7FEFF962" w14:textId="77777777" w:rsidR="00A0172D" w:rsidRPr="002C5D93" w:rsidRDefault="00A0172D" w:rsidP="008E600A">
      <w:pPr>
        <w:widowControl w:val="0"/>
        <w:numPr>
          <w:ilvl w:val="0"/>
          <w:numId w:val="41"/>
        </w:numPr>
        <w:spacing w:line="276" w:lineRule="auto"/>
        <w:ind w:left="1134" w:hanging="141"/>
        <w:jc w:val="both"/>
        <w:rPr>
          <w:rFonts w:ascii="Arial" w:hAnsi="Arial" w:cs="Arial"/>
          <w:sz w:val="18"/>
          <w:szCs w:val="18"/>
        </w:rPr>
      </w:pPr>
      <w:r w:rsidRPr="002C5D93">
        <w:rPr>
          <w:rFonts w:ascii="Arial" w:hAnsi="Arial" w:cs="Arial"/>
          <w:sz w:val="18"/>
          <w:szCs w:val="18"/>
        </w:rPr>
        <w:t>udziału w zorganizowanej grupie przestępczej albo związku mającym na celu popełnienie przestępstwa lub przestępstwa skarbowego, o którym mowa w art. 258 Kodeksu karnego,</w:t>
      </w:r>
    </w:p>
    <w:p w14:paraId="343F2CAC" w14:textId="463A59B6" w:rsidR="00A0172D" w:rsidRPr="002C5D93" w:rsidRDefault="00A0172D" w:rsidP="008E600A">
      <w:pPr>
        <w:widowControl w:val="0"/>
        <w:numPr>
          <w:ilvl w:val="0"/>
          <w:numId w:val="41"/>
        </w:numPr>
        <w:spacing w:line="276" w:lineRule="auto"/>
        <w:ind w:left="1134" w:hanging="141"/>
        <w:jc w:val="both"/>
        <w:rPr>
          <w:rFonts w:ascii="Arial" w:hAnsi="Arial" w:cs="Arial"/>
          <w:sz w:val="18"/>
          <w:szCs w:val="18"/>
        </w:rPr>
      </w:pPr>
      <w:r w:rsidRPr="002C5D93">
        <w:rPr>
          <w:rFonts w:ascii="Arial" w:hAnsi="Arial" w:cs="Arial"/>
          <w:sz w:val="18"/>
          <w:szCs w:val="18"/>
        </w:rPr>
        <w:t>handlu ludźmi, o którym mowa w art. 189a Kodeksu karnego,</w:t>
      </w:r>
    </w:p>
    <w:p w14:paraId="76A196ED" w14:textId="7174DC29" w:rsidR="00A0172D" w:rsidRPr="002C5D93" w:rsidRDefault="00A0172D" w:rsidP="008E600A">
      <w:pPr>
        <w:widowControl w:val="0"/>
        <w:numPr>
          <w:ilvl w:val="0"/>
          <w:numId w:val="41"/>
        </w:numPr>
        <w:spacing w:line="276" w:lineRule="auto"/>
        <w:ind w:left="1134" w:hanging="141"/>
        <w:jc w:val="both"/>
        <w:rPr>
          <w:rFonts w:ascii="Arial" w:hAnsi="Arial" w:cs="Arial"/>
          <w:sz w:val="18"/>
          <w:szCs w:val="18"/>
        </w:rPr>
      </w:pPr>
      <w:r w:rsidRPr="002C5D93">
        <w:rPr>
          <w:rFonts w:ascii="Arial" w:hAnsi="Arial" w:cs="Arial"/>
          <w:sz w:val="18"/>
          <w:szCs w:val="18"/>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3027F723" w14:textId="7DC1C08B" w:rsidR="00A0172D" w:rsidRPr="002C5D93" w:rsidRDefault="00A0172D" w:rsidP="008E600A">
      <w:pPr>
        <w:widowControl w:val="0"/>
        <w:numPr>
          <w:ilvl w:val="0"/>
          <w:numId w:val="41"/>
        </w:numPr>
        <w:spacing w:line="276" w:lineRule="auto"/>
        <w:ind w:left="1134" w:hanging="141"/>
        <w:jc w:val="both"/>
        <w:rPr>
          <w:rFonts w:ascii="Arial" w:hAnsi="Arial" w:cs="Arial"/>
          <w:sz w:val="18"/>
          <w:szCs w:val="18"/>
        </w:rPr>
      </w:pPr>
      <w:r w:rsidRPr="002C5D93">
        <w:rPr>
          <w:rFonts w:ascii="Arial" w:hAnsi="Arial"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40C911" w14:textId="6EEBF089" w:rsidR="00A0172D" w:rsidRPr="002C5D93" w:rsidRDefault="00A0172D" w:rsidP="008E600A">
      <w:pPr>
        <w:widowControl w:val="0"/>
        <w:numPr>
          <w:ilvl w:val="0"/>
          <w:numId w:val="41"/>
        </w:numPr>
        <w:spacing w:line="276" w:lineRule="auto"/>
        <w:ind w:left="1134" w:hanging="141"/>
        <w:jc w:val="both"/>
        <w:rPr>
          <w:rFonts w:ascii="Arial" w:hAnsi="Arial" w:cs="Arial"/>
          <w:sz w:val="18"/>
          <w:szCs w:val="18"/>
        </w:rPr>
      </w:pPr>
      <w:r w:rsidRPr="002C5D93">
        <w:rPr>
          <w:rFonts w:ascii="Arial" w:hAnsi="Arial" w:cs="Arial"/>
          <w:sz w:val="18"/>
          <w:szCs w:val="18"/>
        </w:rPr>
        <w:t>o charakterze terrorystycznym, o którym mowa w art. 115 § 20 Kodeksu karnego, lub mające na celu popełnienie tego przestępstwa,</w:t>
      </w:r>
    </w:p>
    <w:p w14:paraId="386E525D" w14:textId="537B982C" w:rsidR="00A0172D" w:rsidRPr="002C5D93" w:rsidRDefault="00A0172D" w:rsidP="008E600A">
      <w:pPr>
        <w:widowControl w:val="0"/>
        <w:numPr>
          <w:ilvl w:val="0"/>
          <w:numId w:val="41"/>
        </w:numPr>
        <w:spacing w:line="276" w:lineRule="auto"/>
        <w:ind w:left="1134" w:hanging="141"/>
        <w:jc w:val="both"/>
        <w:rPr>
          <w:rFonts w:ascii="Arial" w:hAnsi="Arial" w:cs="Arial"/>
          <w:sz w:val="18"/>
          <w:szCs w:val="18"/>
        </w:rPr>
      </w:pPr>
      <w:r w:rsidRPr="002C5D93">
        <w:rPr>
          <w:rFonts w:ascii="Arial" w:hAnsi="Arial" w:cs="Arial"/>
          <w:sz w:val="18"/>
          <w:szCs w:val="18"/>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B5A94AB" w14:textId="673E701C" w:rsidR="00A0172D" w:rsidRPr="002C5D93" w:rsidRDefault="00A0172D" w:rsidP="008E600A">
      <w:pPr>
        <w:widowControl w:val="0"/>
        <w:numPr>
          <w:ilvl w:val="0"/>
          <w:numId w:val="41"/>
        </w:numPr>
        <w:spacing w:line="276" w:lineRule="auto"/>
        <w:ind w:left="1134" w:hanging="141"/>
        <w:jc w:val="both"/>
        <w:rPr>
          <w:rFonts w:ascii="Arial" w:hAnsi="Arial" w:cs="Arial"/>
          <w:sz w:val="18"/>
          <w:szCs w:val="18"/>
        </w:rPr>
      </w:pPr>
      <w:r w:rsidRPr="002C5D93">
        <w:rPr>
          <w:rFonts w:ascii="Arial" w:hAnsi="Arial" w:cs="Arial"/>
          <w:sz w:val="18"/>
          <w:szCs w:val="18"/>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D0670FC" w14:textId="273DC643" w:rsidR="00A0172D" w:rsidRPr="002C5D93" w:rsidRDefault="00A0172D" w:rsidP="008E600A">
      <w:pPr>
        <w:widowControl w:val="0"/>
        <w:numPr>
          <w:ilvl w:val="0"/>
          <w:numId w:val="41"/>
        </w:numPr>
        <w:spacing w:line="276" w:lineRule="auto"/>
        <w:ind w:left="1134" w:hanging="141"/>
        <w:jc w:val="both"/>
        <w:rPr>
          <w:rFonts w:ascii="Arial" w:hAnsi="Arial" w:cs="Arial"/>
          <w:sz w:val="18"/>
          <w:szCs w:val="18"/>
        </w:rPr>
      </w:pPr>
      <w:r w:rsidRPr="002C5D93">
        <w:rPr>
          <w:rFonts w:ascii="Arial" w:hAnsi="Arial" w:cs="Arial"/>
          <w:sz w:val="18"/>
          <w:szCs w:val="18"/>
        </w:rPr>
        <w:t>o którym mowa w art. 9 ust. 1 i 3 lub art. 10 ustawy z dnia 15 czerwca 2012 r. o skutkach powierzania wykonywania pracy cudzoziemcom przebywającym wbrew przepisom na terytorium Rzeczypospolitej Polskiej</w:t>
      </w:r>
    </w:p>
    <w:p w14:paraId="5805F1FF" w14:textId="77777777" w:rsidR="00556B09" w:rsidRDefault="00556B09" w:rsidP="008E600A">
      <w:pPr>
        <w:spacing w:after="197" w:line="276" w:lineRule="auto"/>
        <w:ind w:left="1134" w:hanging="141"/>
        <w:jc w:val="both"/>
        <w:rPr>
          <w:rFonts w:ascii="Arial" w:hAnsi="Arial" w:cs="Arial"/>
          <w:sz w:val="18"/>
          <w:szCs w:val="18"/>
        </w:rPr>
      </w:pPr>
      <w:r w:rsidRPr="004812C2">
        <w:rPr>
          <w:rFonts w:ascii="Arial" w:hAnsi="Arial" w:cs="Arial"/>
          <w:sz w:val="18"/>
          <w:szCs w:val="18"/>
        </w:rPr>
        <w:t>- lub za odpowiedni czyn zabroniony określony w przepisach prawa obcego;</w:t>
      </w:r>
    </w:p>
    <w:p w14:paraId="6B6A7A73" w14:textId="39E711F4" w:rsidR="004205D8" w:rsidRPr="002C5D93" w:rsidRDefault="004205D8" w:rsidP="008E600A">
      <w:pPr>
        <w:widowControl w:val="0"/>
        <w:numPr>
          <w:ilvl w:val="0"/>
          <w:numId w:val="44"/>
        </w:numPr>
        <w:spacing w:line="276" w:lineRule="auto"/>
        <w:ind w:left="993" w:hanging="391"/>
        <w:jc w:val="both"/>
        <w:rPr>
          <w:rFonts w:ascii="Arial" w:hAnsi="Arial" w:cs="Arial"/>
          <w:sz w:val="18"/>
          <w:szCs w:val="18"/>
        </w:rPr>
      </w:pPr>
      <w:r>
        <w:rPr>
          <w:rFonts w:ascii="Arial" w:hAnsi="Arial" w:cs="Arial"/>
          <w:sz w:val="18"/>
          <w:szCs w:val="18"/>
        </w:rPr>
        <w:t xml:space="preserve">Wykonawcę, </w:t>
      </w:r>
      <w:r w:rsidRPr="002C5D93">
        <w:rPr>
          <w:rFonts w:ascii="Arial" w:hAnsi="Arial" w:cs="Arial"/>
          <w:sz w:val="18"/>
          <w:szCs w:val="18"/>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EE882ED" w14:textId="7EB38CC7" w:rsidR="004205D8" w:rsidRPr="002C5D93" w:rsidRDefault="004205D8" w:rsidP="008E600A">
      <w:pPr>
        <w:widowControl w:val="0"/>
        <w:numPr>
          <w:ilvl w:val="0"/>
          <w:numId w:val="44"/>
        </w:numPr>
        <w:spacing w:line="276" w:lineRule="auto"/>
        <w:ind w:left="993" w:hanging="391"/>
        <w:jc w:val="both"/>
        <w:rPr>
          <w:rFonts w:ascii="Arial" w:hAnsi="Arial" w:cs="Arial"/>
          <w:sz w:val="18"/>
          <w:szCs w:val="18"/>
        </w:rPr>
      </w:pPr>
      <w:r>
        <w:rPr>
          <w:rFonts w:ascii="Arial" w:hAnsi="Arial" w:cs="Arial"/>
          <w:sz w:val="18"/>
          <w:szCs w:val="18"/>
        </w:rPr>
        <w:t>Wykonawcę</w:t>
      </w:r>
      <w:r w:rsidRPr="002C5D93">
        <w:rPr>
          <w:rFonts w:ascii="Arial" w:hAnsi="Arial" w:cs="Arial"/>
          <w:sz w:val="18"/>
          <w:szCs w:val="18"/>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8F3AAF7" w14:textId="6E58F1E1" w:rsidR="004205D8" w:rsidRPr="002C5D93" w:rsidRDefault="004205D8" w:rsidP="008E600A">
      <w:pPr>
        <w:widowControl w:val="0"/>
        <w:numPr>
          <w:ilvl w:val="0"/>
          <w:numId w:val="44"/>
        </w:numPr>
        <w:spacing w:line="276" w:lineRule="auto"/>
        <w:ind w:left="993" w:hanging="391"/>
        <w:jc w:val="both"/>
        <w:rPr>
          <w:rFonts w:ascii="Arial" w:hAnsi="Arial" w:cs="Arial"/>
          <w:sz w:val="18"/>
          <w:szCs w:val="18"/>
        </w:rPr>
      </w:pPr>
      <w:r>
        <w:rPr>
          <w:rFonts w:ascii="Arial" w:hAnsi="Arial" w:cs="Arial"/>
          <w:sz w:val="18"/>
          <w:szCs w:val="18"/>
        </w:rPr>
        <w:t>Wykonawcę</w:t>
      </w:r>
      <w:r w:rsidRPr="002C5D93">
        <w:rPr>
          <w:rFonts w:ascii="Arial" w:hAnsi="Arial" w:cs="Arial"/>
          <w:sz w:val="18"/>
          <w:szCs w:val="18"/>
        </w:rPr>
        <w:t xml:space="preserve"> wobec którego prawomocnie orzeczono zakaz ubiegania się o zamówienia publiczne;</w:t>
      </w:r>
    </w:p>
    <w:p w14:paraId="66F2C315" w14:textId="1B9778AF" w:rsidR="004205D8" w:rsidRPr="002C5D93" w:rsidRDefault="004205D8" w:rsidP="008E600A">
      <w:pPr>
        <w:widowControl w:val="0"/>
        <w:numPr>
          <w:ilvl w:val="0"/>
          <w:numId w:val="44"/>
        </w:numPr>
        <w:spacing w:line="276" w:lineRule="auto"/>
        <w:ind w:left="993" w:hanging="391"/>
        <w:jc w:val="both"/>
        <w:rPr>
          <w:rFonts w:ascii="Arial" w:hAnsi="Arial" w:cs="Arial"/>
          <w:sz w:val="18"/>
          <w:szCs w:val="18"/>
        </w:rPr>
      </w:pPr>
      <w:r w:rsidRPr="002C5D93">
        <w:rPr>
          <w:rFonts w:ascii="Arial" w:hAnsi="Arial" w:cs="Arial"/>
          <w:sz w:val="18"/>
          <w:szCs w:val="18"/>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A32F86A" w14:textId="02E944A6" w:rsidR="004205D8" w:rsidRDefault="004205D8" w:rsidP="008E600A">
      <w:pPr>
        <w:widowControl w:val="0"/>
        <w:numPr>
          <w:ilvl w:val="0"/>
          <w:numId w:val="44"/>
        </w:numPr>
        <w:spacing w:line="276" w:lineRule="auto"/>
        <w:ind w:left="993" w:hanging="391"/>
        <w:jc w:val="both"/>
        <w:rPr>
          <w:rFonts w:ascii="Arial" w:hAnsi="Arial" w:cs="Arial"/>
          <w:sz w:val="18"/>
          <w:szCs w:val="18"/>
        </w:rPr>
      </w:pPr>
      <w:r w:rsidRPr="002C5D93">
        <w:rPr>
          <w:rFonts w:ascii="Arial" w:hAnsi="Arial" w:cs="Arial"/>
          <w:sz w:val="18"/>
          <w:szCs w:val="18"/>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E61D7CF" w14:textId="77777777" w:rsidR="00556B09" w:rsidRPr="004812C2" w:rsidRDefault="00556B09" w:rsidP="008E600A">
      <w:pPr>
        <w:widowControl w:val="0"/>
        <w:numPr>
          <w:ilvl w:val="0"/>
          <w:numId w:val="43"/>
        </w:numPr>
        <w:tabs>
          <w:tab w:val="left" w:pos="709"/>
        </w:tabs>
        <w:spacing w:line="276" w:lineRule="auto"/>
        <w:ind w:left="700" w:hanging="280"/>
        <w:jc w:val="both"/>
        <w:rPr>
          <w:rFonts w:ascii="Arial" w:hAnsi="Arial" w:cs="Arial"/>
          <w:sz w:val="18"/>
          <w:szCs w:val="18"/>
        </w:rPr>
      </w:pPr>
      <w:r w:rsidRPr="004812C2">
        <w:rPr>
          <w:rFonts w:ascii="Arial" w:hAnsi="Arial" w:cs="Arial"/>
          <w:sz w:val="18"/>
          <w:szCs w:val="18"/>
        </w:rPr>
        <w:t xml:space="preserve">w art. 109 ust. 1 pkt. 4, 5, 7 </w:t>
      </w:r>
      <w:proofErr w:type="spellStart"/>
      <w:r w:rsidRPr="004812C2">
        <w:rPr>
          <w:rFonts w:ascii="Arial" w:hAnsi="Arial" w:cs="Arial"/>
          <w:sz w:val="18"/>
          <w:szCs w:val="18"/>
        </w:rPr>
        <w:t>Pzp</w:t>
      </w:r>
      <w:proofErr w:type="spellEnd"/>
      <w:r w:rsidRPr="004812C2">
        <w:rPr>
          <w:rFonts w:ascii="Arial" w:hAnsi="Arial" w:cs="Arial"/>
          <w:sz w:val="18"/>
          <w:szCs w:val="18"/>
        </w:rPr>
        <w:t>, tj.:</w:t>
      </w:r>
    </w:p>
    <w:p w14:paraId="5AA0CF54" w14:textId="77777777" w:rsidR="00556B09" w:rsidRPr="004812C2" w:rsidRDefault="00556B09" w:rsidP="008E600A">
      <w:pPr>
        <w:widowControl w:val="0"/>
        <w:numPr>
          <w:ilvl w:val="0"/>
          <w:numId w:val="45"/>
        </w:numPr>
        <w:tabs>
          <w:tab w:val="left" w:pos="1053"/>
        </w:tabs>
        <w:spacing w:line="276" w:lineRule="auto"/>
        <w:ind w:left="1060" w:hanging="360"/>
        <w:jc w:val="both"/>
        <w:rPr>
          <w:rFonts w:ascii="Arial" w:hAnsi="Arial" w:cs="Arial"/>
          <w:sz w:val="18"/>
          <w:szCs w:val="18"/>
        </w:rPr>
      </w:pPr>
      <w:r w:rsidRPr="004812C2">
        <w:rPr>
          <w:rFonts w:ascii="Arial" w:hAnsi="Arial" w:cs="Arial"/>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63EAD05" w14:textId="77777777" w:rsidR="00556B09" w:rsidRPr="004812C2" w:rsidRDefault="00556B09" w:rsidP="008E600A">
      <w:pPr>
        <w:widowControl w:val="0"/>
        <w:numPr>
          <w:ilvl w:val="0"/>
          <w:numId w:val="45"/>
        </w:numPr>
        <w:tabs>
          <w:tab w:val="left" w:pos="1053"/>
        </w:tabs>
        <w:spacing w:line="276" w:lineRule="auto"/>
        <w:ind w:left="1060" w:hanging="360"/>
        <w:jc w:val="both"/>
        <w:rPr>
          <w:rFonts w:ascii="Arial" w:hAnsi="Arial" w:cs="Arial"/>
          <w:sz w:val="18"/>
          <w:szCs w:val="18"/>
        </w:rPr>
      </w:pPr>
      <w:r w:rsidRPr="004812C2">
        <w:rPr>
          <w:rFonts w:ascii="Arial" w:hAnsi="Arial" w:cs="Arial"/>
          <w:sz w:val="18"/>
          <w:szCs w:val="18"/>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D807B0D" w14:textId="77777777" w:rsidR="00556B09" w:rsidRPr="004812C2" w:rsidRDefault="00556B09" w:rsidP="008E600A">
      <w:pPr>
        <w:widowControl w:val="0"/>
        <w:numPr>
          <w:ilvl w:val="0"/>
          <w:numId w:val="45"/>
        </w:numPr>
        <w:tabs>
          <w:tab w:val="left" w:pos="1053"/>
        </w:tabs>
        <w:spacing w:line="276" w:lineRule="auto"/>
        <w:ind w:left="1060" w:hanging="360"/>
        <w:jc w:val="both"/>
        <w:rPr>
          <w:rFonts w:ascii="Arial" w:hAnsi="Arial" w:cs="Arial"/>
          <w:sz w:val="18"/>
          <w:szCs w:val="18"/>
        </w:rPr>
      </w:pPr>
      <w:r w:rsidRPr="004812C2">
        <w:rPr>
          <w:rFonts w:ascii="Arial" w:hAnsi="Arial" w:cs="Arial"/>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4FD5A39" w14:textId="77777777" w:rsidR="00556B09" w:rsidRPr="004812C2" w:rsidRDefault="00556B09" w:rsidP="008E600A">
      <w:pPr>
        <w:widowControl w:val="0"/>
        <w:numPr>
          <w:ilvl w:val="0"/>
          <w:numId w:val="43"/>
        </w:numPr>
        <w:tabs>
          <w:tab w:val="left" w:pos="709"/>
        </w:tabs>
        <w:spacing w:line="276" w:lineRule="auto"/>
        <w:ind w:left="700" w:hanging="280"/>
        <w:jc w:val="both"/>
        <w:rPr>
          <w:rFonts w:ascii="Arial" w:hAnsi="Arial" w:cs="Arial"/>
          <w:sz w:val="18"/>
          <w:szCs w:val="18"/>
        </w:rPr>
      </w:pPr>
      <w:r w:rsidRPr="004812C2">
        <w:rPr>
          <w:rFonts w:ascii="Arial" w:hAnsi="Arial" w:cs="Arial"/>
          <w:sz w:val="18"/>
          <w:szCs w:val="18"/>
        </w:rPr>
        <w:t xml:space="preserve">w art. 7 ust. 1 ustawy z dnia 13 kwietnia 2022 r. o szczególnych rozwiązaniach w zakresie przeciwdziałania wspieraniu agresji na Ukrainę oraz służących ochronie bezpieczeństwa narodowego (Dz. U. 2022 poz. 835 z </w:t>
      </w:r>
      <w:proofErr w:type="spellStart"/>
      <w:r w:rsidRPr="004812C2">
        <w:rPr>
          <w:rFonts w:ascii="Arial" w:hAnsi="Arial" w:cs="Arial"/>
          <w:sz w:val="18"/>
          <w:szCs w:val="18"/>
        </w:rPr>
        <w:t>późn</w:t>
      </w:r>
      <w:proofErr w:type="spellEnd"/>
      <w:r w:rsidRPr="004812C2">
        <w:rPr>
          <w:rFonts w:ascii="Arial" w:hAnsi="Arial" w:cs="Arial"/>
          <w:sz w:val="18"/>
          <w:szCs w:val="18"/>
        </w:rPr>
        <w:t xml:space="preserve">. zm.), dalej jako „ustawa”. Zgodnie z treścią ww. przepisu, z postępowania o udzielenie zamówienia publicznego lub konkursu prowadzonego na podstawie ustawy </w:t>
      </w:r>
      <w:proofErr w:type="spellStart"/>
      <w:r w:rsidRPr="004812C2">
        <w:rPr>
          <w:rFonts w:ascii="Arial" w:hAnsi="Arial" w:cs="Arial"/>
          <w:sz w:val="18"/>
          <w:szCs w:val="18"/>
        </w:rPr>
        <w:t>Pzp</w:t>
      </w:r>
      <w:proofErr w:type="spellEnd"/>
      <w:r w:rsidRPr="004812C2">
        <w:rPr>
          <w:rFonts w:ascii="Arial" w:hAnsi="Arial" w:cs="Arial"/>
          <w:sz w:val="18"/>
          <w:szCs w:val="18"/>
        </w:rPr>
        <w:t xml:space="preserve"> wyklucza się:</w:t>
      </w:r>
    </w:p>
    <w:p w14:paraId="567AEE89" w14:textId="77777777" w:rsidR="00556B09" w:rsidRPr="004812C2" w:rsidRDefault="00556B09" w:rsidP="008E600A">
      <w:pPr>
        <w:widowControl w:val="0"/>
        <w:numPr>
          <w:ilvl w:val="0"/>
          <w:numId w:val="46"/>
        </w:numPr>
        <w:spacing w:line="276" w:lineRule="auto"/>
        <w:ind w:left="1078" w:hanging="350"/>
        <w:jc w:val="both"/>
        <w:rPr>
          <w:rFonts w:ascii="Arial" w:hAnsi="Arial" w:cs="Arial"/>
          <w:sz w:val="18"/>
          <w:szCs w:val="18"/>
        </w:rPr>
      </w:pPr>
      <w:r w:rsidRPr="004812C2">
        <w:rPr>
          <w:rFonts w:ascii="Arial" w:hAnsi="Arial" w:cs="Arial"/>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51DCF97" w14:textId="77777777" w:rsidR="00556B09" w:rsidRPr="004812C2" w:rsidRDefault="00556B09" w:rsidP="008E600A">
      <w:pPr>
        <w:widowControl w:val="0"/>
        <w:numPr>
          <w:ilvl w:val="0"/>
          <w:numId w:val="46"/>
        </w:numPr>
        <w:spacing w:line="276" w:lineRule="auto"/>
        <w:ind w:left="1078" w:hanging="295"/>
        <w:jc w:val="both"/>
        <w:rPr>
          <w:rFonts w:ascii="Arial" w:hAnsi="Arial" w:cs="Arial"/>
          <w:sz w:val="18"/>
          <w:szCs w:val="18"/>
        </w:rPr>
      </w:pPr>
      <w:r w:rsidRPr="004812C2">
        <w:rPr>
          <w:rFonts w:ascii="Arial" w:hAnsi="Arial" w:cs="Arial"/>
          <w:sz w:val="18"/>
          <w:szCs w:val="18"/>
        </w:rPr>
        <w:t xml:space="preserve">wykonawcę oraz uczestnika konkursu, którego beneficjentem rzeczywistym w rozumieniu ustawy z dnia 1 marca 2018 r. o przeciwdziałaniu praniu pieniędzy oraz finansowaniu terroryzmu (Dz. U. z 2018 r. poz. 723 </w:t>
      </w:r>
      <w:r w:rsidRPr="004812C2">
        <w:rPr>
          <w:rFonts w:ascii="Arial" w:hAnsi="Arial" w:cs="Arial"/>
          <w:bCs/>
          <w:sz w:val="18"/>
          <w:szCs w:val="18"/>
        </w:rPr>
        <w:t xml:space="preserve">z </w:t>
      </w:r>
      <w:proofErr w:type="spellStart"/>
      <w:r w:rsidRPr="004812C2">
        <w:rPr>
          <w:rFonts w:ascii="Arial" w:hAnsi="Arial" w:cs="Arial"/>
          <w:bCs/>
          <w:sz w:val="18"/>
          <w:szCs w:val="18"/>
        </w:rPr>
        <w:t>późn</w:t>
      </w:r>
      <w:proofErr w:type="spellEnd"/>
      <w:r w:rsidRPr="004812C2">
        <w:rPr>
          <w:rFonts w:ascii="Arial" w:hAnsi="Arial" w:cs="Arial"/>
          <w:bCs/>
          <w:sz w:val="18"/>
          <w:szCs w:val="18"/>
        </w:rPr>
        <w:t>. zm.</w:t>
      </w:r>
      <w:r w:rsidRPr="004812C2">
        <w:rPr>
          <w:rFonts w:ascii="Arial" w:hAnsi="Arial" w:cs="Arial"/>
          <w:sz w:val="18"/>
          <w:szCs w:val="18"/>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3B1BB2F" w14:textId="77777777" w:rsidR="00556B09" w:rsidRPr="004812C2" w:rsidRDefault="00556B09" w:rsidP="008E600A">
      <w:pPr>
        <w:widowControl w:val="0"/>
        <w:numPr>
          <w:ilvl w:val="0"/>
          <w:numId w:val="46"/>
        </w:numPr>
        <w:spacing w:line="276" w:lineRule="auto"/>
        <w:ind w:left="1078" w:hanging="295"/>
        <w:jc w:val="both"/>
        <w:rPr>
          <w:rFonts w:ascii="Arial" w:hAnsi="Arial" w:cs="Arial"/>
          <w:sz w:val="18"/>
          <w:szCs w:val="18"/>
        </w:rPr>
      </w:pPr>
      <w:r w:rsidRPr="004812C2">
        <w:rPr>
          <w:rFonts w:ascii="Arial" w:hAnsi="Arial" w:cs="Arial"/>
          <w:sz w:val="18"/>
          <w:szCs w:val="18"/>
        </w:rPr>
        <w:t xml:space="preserve">wykonawcę oraz uczestnika konkursu, którego jednostką dominującą w rozumieniu art. 3 ust. 1 pkt 37 ustawy z dnia 29 września 1994 r. o rachunkowości (Dz. U. z1994 r. Nr 121,  poz. 591 </w:t>
      </w:r>
      <w:r w:rsidRPr="004812C2">
        <w:rPr>
          <w:rFonts w:ascii="Arial" w:hAnsi="Arial" w:cs="Arial"/>
          <w:bCs/>
          <w:sz w:val="18"/>
          <w:szCs w:val="18"/>
        </w:rPr>
        <w:t xml:space="preserve">z </w:t>
      </w:r>
      <w:proofErr w:type="spellStart"/>
      <w:r w:rsidRPr="004812C2">
        <w:rPr>
          <w:rFonts w:ascii="Arial" w:hAnsi="Arial" w:cs="Arial"/>
          <w:bCs/>
          <w:sz w:val="18"/>
          <w:szCs w:val="18"/>
        </w:rPr>
        <w:t>późn</w:t>
      </w:r>
      <w:proofErr w:type="spellEnd"/>
      <w:r w:rsidRPr="004812C2">
        <w:rPr>
          <w:rFonts w:ascii="Arial" w:hAnsi="Arial" w:cs="Arial"/>
          <w:bCs/>
          <w:sz w:val="18"/>
          <w:szCs w:val="18"/>
        </w:rPr>
        <w:t>. zm.</w:t>
      </w:r>
      <w:r w:rsidRPr="004812C2">
        <w:rPr>
          <w:rFonts w:ascii="Arial" w:hAnsi="Arial" w:cs="Arial"/>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466C00E" w14:textId="77777777" w:rsidR="00556B09" w:rsidRPr="004812C2" w:rsidRDefault="00556B09" w:rsidP="008E600A">
      <w:pPr>
        <w:widowControl w:val="0"/>
        <w:numPr>
          <w:ilvl w:val="0"/>
          <w:numId w:val="42"/>
        </w:numPr>
        <w:tabs>
          <w:tab w:val="left" w:pos="503"/>
        </w:tabs>
        <w:spacing w:line="276" w:lineRule="auto"/>
        <w:ind w:left="540" w:hanging="360"/>
        <w:jc w:val="both"/>
        <w:rPr>
          <w:rFonts w:ascii="Arial" w:hAnsi="Arial" w:cs="Arial"/>
          <w:sz w:val="18"/>
          <w:szCs w:val="18"/>
        </w:rPr>
      </w:pPr>
      <w:r w:rsidRPr="004812C2">
        <w:rPr>
          <w:rFonts w:ascii="Arial" w:hAnsi="Arial" w:cs="Arial"/>
          <w:sz w:val="18"/>
          <w:szCs w:val="18"/>
        </w:rPr>
        <w:t xml:space="preserve">Wykluczenie Wykonawcy następuje zgodnie z art. 111 </w:t>
      </w:r>
      <w:proofErr w:type="spellStart"/>
      <w:r w:rsidRPr="004812C2">
        <w:rPr>
          <w:rFonts w:ascii="Arial" w:hAnsi="Arial" w:cs="Arial"/>
          <w:sz w:val="18"/>
          <w:szCs w:val="18"/>
        </w:rPr>
        <w:t>Pzp</w:t>
      </w:r>
      <w:proofErr w:type="spellEnd"/>
      <w:r w:rsidRPr="004812C2">
        <w:rPr>
          <w:rFonts w:ascii="Arial" w:hAnsi="Arial" w:cs="Arial"/>
          <w:sz w:val="18"/>
          <w:szCs w:val="18"/>
        </w:rPr>
        <w:t xml:space="preserve"> oraz art. 7 ust. 2 ustawy z dnia 13 kwietnia 2022 r. o szczególnych rozwiązaniach w zakresie przeciwdziałania wspieraniu agresji na Ukrainę oraz służących ochronie bezpieczeństwa narodowego (Dz. U. 2022 poz. 835 </w:t>
      </w:r>
      <w:r w:rsidRPr="004812C2">
        <w:rPr>
          <w:rFonts w:ascii="Arial" w:hAnsi="Arial" w:cs="Arial"/>
          <w:bCs/>
          <w:sz w:val="18"/>
          <w:szCs w:val="18"/>
        </w:rPr>
        <w:t xml:space="preserve">z </w:t>
      </w:r>
      <w:proofErr w:type="spellStart"/>
      <w:r w:rsidRPr="004812C2">
        <w:rPr>
          <w:rFonts w:ascii="Arial" w:hAnsi="Arial" w:cs="Arial"/>
          <w:bCs/>
          <w:sz w:val="18"/>
          <w:szCs w:val="18"/>
        </w:rPr>
        <w:t>późn</w:t>
      </w:r>
      <w:proofErr w:type="spellEnd"/>
      <w:r w:rsidRPr="004812C2">
        <w:rPr>
          <w:rFonts w:ascii="Arial" w:hAnsi="Arial" w:cs="Arial"/>
          <w:bCs/>
          <w:sz w:val="18"/>
          <w:szCs w:val="18"/>
        </w:rPr>
        <w:t>. zm.</w:t>
      </w:r>
      <w:r w:rsidRPr="004812C2">
        <w:rPr>
          <w:rFonts w:ascii="Arial" w:hAnsi="Arial" w:cs="Arial"/>
          <w:sz w:val="18"/>
          <w:szCs w:val="18"/>
        </w:rPr>
        <w:t xml:space="preserve">), tj.  </w:t>
      </w:r>
    </w:p>
    <w:p w14:paraId="24E2CBF4" w14:textId="77777777" w:rsidR="00556B09" w:rsidRPr="004812C2" w:rsidRDefault="00556B09" w:rsidP="008E600A">
      <w:pPr>
        <w:widowControl w:val="0"/>
        <w:numPr>
          <w:ilvl w:val="0"/>
          <w:numId w:val="19"/>
        </w:numPr>
        <w:spacing w:line="276" w:lineRule="auto"/>
        <w:ind w:left="851" w:hanging="280"/>
        <w:jc w:val="both"/>
        <w:rPr>
          <w:rFonts w:ascii="Arial" w:eastAsia="Arial" w:hAnsi="Arial" w:cs="Arial"/>
          <w:sz w:val="18"/>
          <w:szCs w:val="18"/>
        </w:rPr>
      </w:pPr>
      <w:r w:rsidRPr="004812C2">
        <w:rPr>
          <w:rFonts w:ascii="Arial" w:eastAsia="Arial" w:hAnsi="Arial" w:cs="Arial"/>
          <w:sz w:val="18"/>
          <w:szCs w:val="18"/>
        </w:rPr>
        <w:t xml:space="preserve">w przypadkach, o których mowa w ust. 1 pkt. 1 lit. a </w:t>
      </w:r>
      <w:proofErr w:type="spellStart"/>
      <w:r w:rsidRPr="004812C2">
        <w:rPr>
          <w:rFonts w:ascii="Arial" w:eastAsia="Arial" w:hAnsi="Arial" w:cs="Arial"/>
          <w:sz w:val="18"/>
          <w:szCs w:val="18"/>
        </w:rPr>
        <w:t>tiret</w:t>
      </w:r>
      <w:proofErr w:type="spellEnd"/>
      <w:r w:rsidRPr="004812C2">
        <w:rPr>
          <w:rFonts w:ascii="Arial" w:eastAsia="Arial" w:hAnsi="Arial" w:cs="Arial"/>
          <w:sz w:val="18"/>
          <w:szCs w:val="18"/>
        </w:rPr>
        <w:t xml:space="preserve"> 1 – 7 i lit. b powyżej na okres 5 lat od dnia uprawomocnienia się wyroku potwierdzającego zaistnienie jednej z podstaw wykluczenia, chyba że w tym wyroku został określony inny okres wykluczenia; </w:t>
      </w:r>
    </w:p>
    <w:p w14:paraId="2BB714A7" w14:textId="77777777" w:rsidR="00556B09" w:rsidRPr="004812C2" w:rsidRDefault="00556B09" w:rsidP="008E600A">
      <w:pPr>
        <w:widowControl w:val="0"/>
        <w:numPr>
          <w:ilvl w:val="0"/>
          <w:numId w:val="19"/>
        </w:numPr>
        <w:spacing w:line="276" w:lineRule="auto"/>
        <w:ind w:left="851" w:hanging="280"/>
        <w:jc w:val="both"/>
        <w:rPr>
          <w:rFonts w:ascii="Arial" w:eastAsia="Arial" w:hAnsi="Arial" w:cs="Arial"/>
          <w:sz w:val="18"/>
          <w:szCs w:val="18"/>
        </w:rPr>
      </w:pPr>
      <w:r w:rsidRPr="004812C2">
        <w:rPr>
          <w:rFonts w:ascii="Arial" w:eastAsia="Arial" w:hAnsi="Arial" w:cs="Arial"/>
          <w:sz w:val="18"/>
          <w:szCs w:val="18"/>
        </w:rPr>
        <w:t xml:space="preserve">w przypadku, o którym mowa w ust. 1 pkt. 1 lit. a </w:t>
      </w:r>
      <w:proofErr w:type="spellStart"/>
      <w:r w:rsidRPr="004812C2">
        <w:rPr>
          <w:rFonts w:ascii="Arial" w:eastAsia="Arial" w:hAnsi="Arial" w:cs="Arial"/>
          <w:sz w:val="18"/>
          <w:szCs w:val="18"/>
        </w:rPr>
        <w:t>tiret</w:t>
      </w:r>
      <w:proofErr w:type="spellEnd"/>
      <w:r w:rsidRPr="004812C2">
        <w:rPr>
          <w:rFonts w:ascii="Arial" w:eastAsia="Arial" w:hAnsi="Arial" w:cs="Arial"/>
          <w:sz w:val="18"/>
          <w:szCs w:val="18"/>
        </w:rPr>
        <w:t xml:space="preserve"> 8 i lit. b powyżej, gdy osoba, o której mowa w tych punktach, została skazana za przestępstwo wymienione w ust. 1 pkt. 1 lit. a </w:t>
      </w:r>
      <w:proofErr w:type="spellStart"/>
      <w:r w:rsidRPr="004812C2">
        <w:rPr>
          <w:rFonts w:ascii="Arial" w:eastAsia="Arial" w:hAnsi="Arial" w:cs="Arial"/>
          <w:sz w:val="18"/>
          <w:szCs w:val="18"/>
        </w:rPr>
        <w:t>tiret</w:t>
      </w:r>
      <w:proofErr w:type="spellEnd"/>
      <w:r w:rsidRPr="004812C2">
        <w:rPr>
          <w:rFonts w:ascii="Arial" w:eastAsia="Arial" w:hAnsi="Arial" w:cs="Arial"/>
          <w:sz w:val="18"/>
          <w:szCs w:val="18"/>
        </w:rPr>
        <w:t xml:space="preserve"> 8;</w:t>
      </w:r>
    </w:p>
    <w:p w14:paraId="29A0094F" w14:textId="77777777" w:rsidR="00556B09" w:rsidRPr="004812C2" w:rsidRDefault="00556B09" w:rsidP="008E600A">
      <w:pPr>
        <w:widowControl w:val="0"/>
        <w:numPr>
          <w:ilvl w:val="0"/>
          <w:numId w:val="19"/>
        </w:numPr>
        <w:spacing w:line="276" w:lineRule="auto"/>
        <w:ind w:left="851" w:hanging="280"/>
        <w:jc w:val="both"/>
        <w:rPr>
          <w:rFonts w:ascii="Arial" w:eastAsia="Arial" w:hAnsi="Arial" w:cs="Arial"/>
          <w:sz w:val="18"/>
          <w:szCs w:val="18"/>
        </w:rPr>
      </w:pPr>
      <w:r w:rsidRPr="004812C2">
        <w:rPr>
          <w:rFonts w:ascii="Arial" w:eastAsia="Arial" w:hAnsi="Arial" w:cs="Arial"/>
          <w:sz w:val="18"/>
          <w:szCs w:val="18"/>
        </w:rPr>
        <w:t>w przypadku, o którym mowa w ust. 1 pkt. 2 lit. a powyżej, na okres, na jaki został prawomocnie orzeczony zakaz ubiegania się o zamówienia publiczne;</w:t>
      </w:r>
    </w:p>
    <w:p w14:paraId="7B91EFD7" w14:textId="77777777" w:rsidR="00556B09" w:rsidRPr="004812C2" w:rsidRDefault="00556B09" w:rsidP="008E600A">
      <w:pPr>
        <w:widowControl w:val="0"/>
        <w:numPr>
          <w:ilvl w:val="0"/>
          <w:numId w:val="19"/>
        </w:numPr>
        <w:spacing w:line="276" w:lineRule="auto"/>
        <w:ind w:left="851" w:hanging="280"/>
        <w:jc w:val="both"/>
        <w:rPr>
          <w:rFonts w:ascii="Arial" w:eastAsia="Arial" w:hAnsi="Arial" w:cs="Arial"/>
          <w:sz w:val="18"/>
          <w:szCs w:val="18"/>
        </w:rPr>
      </w:pPr>
      <w:r w:rsidRPr="004812C2">
        <w:rPr>
          <w:rFonts w:ascii="Arial" w:eastAsia="Arial" w:hAnsi="Arial" w:cs="Arial"/>
          <w:sz w:val="18"/>
          <w:szCs w:val="18"/>
        </w:rPr>
        <w:t xml:space="preserve">w przypadkach, o których mowa w ust. 1 pkt. 1 lit. e, ust. 1 pkt. 2 lit. a-c, na okres 3 lat od zaistnienia zdarzenia będącego podstawą wykluczenia; </w:t>
      </w:r>
    </w:p>
    <w:p w14:paraId="28AB0AA3" w14:textId="77777777" w:rsidR="00556B09" w:rsidRPr="004812C2" w:rsidRDefault="00556B09" w:rsidP="008E600A">
      <w:pPr>
        <w:widowControl w:val="0"/>
        <w:numPr>
          <w:ilvl w:val="0"/>
          <w:numId w:val="19"/>
        </w:numPr>
        <w:spacing w:line="276" w:lineRule="auto"/>
        <w:ind w:left="851" w:hanging="280"/>
        <w:jc w:val="both"/>
        <w:rPr>
          <w:rFonts w:ascii="Arial" w:eastAsia="Arial" w:hAnsi="Arial" w:cs="Arial"/>
          <w:sz w:val="18"/>
          <w:szCs w:val="18"/>
        </w:rPr>
      </w:pPr>
      <w:r w:rsidRPr="004812C2">
        <w:rPr>
          <w:rFonts w:ascii="Arial" w:eastAsia="Arial" w:hAnsi="Arial" w:cs="Arial"/>
          <w:sz w:val="18"/>
          <w:szCs w:val="18"/>
        </w:rPr>
        <w:t>w przypadku, o którym mowa w ust. 1 pkt. 1 lit. f, w postępowaniu o udzielenie zamówienia, w którym zaistniało zdarzenie będące podstawą wykluczenia.</w:t>
      </w:r>
    </w:p>
    <w:p w14:paraId="44C3C8AF" w14:textId="77777777" w:rsidR="00556B09" w:rsidRPr="004812C2" w:rsidRDefault="00556B09" w:rsidP="008E600A">
      <w:pPr>
        <w:widowControl w:val="0"/>
        <w:numPr>
          <w:ilvl w:val="0"/>
          <w:numId w:val="19"/>
        </w:numPr>
        <w:spacing w:line="276" w:lineRule="auto"/>
        <w:ind w:left="851" w:hanging="280"/>
        <w:jc w:val="both"/>
        <w:rPr>
          <w:rFonts w:ascii="Arial" w:eastAsia="Arial" w:hAnsi="Arial" w:cs="Arial"/>
          <w:sz w:val="18"/>
          <w:szCs w:val="18"/>
        </w:rPr>
      </w:pPr>
      <w:r w:rsidRPr="004812C2">
        <w:rPr>
          <w:rFonts w:ascii="Arial" w:eastAsia="Arial" w:hAnsi="Arial" w:cs="Arial"/>
          <w:sz w:val="18"/>
          <w:szCs w:val="18"/>
        </w:rPr>
        <w:t xml:space="preserve">w przypadkach o których mowa w ust. 1 pkt. 3 lit. a - c wykluczenie następuje na okres trwania okoliczności wymienionych w tych punktach (literach). </w:t>
      </w:r>
    </w:p>
    <w:p w14:paraId="66AC850F" w14:textId="77777777" w:rsidR="00D47FCB" w:rsidRDefault="00D47FCB" w:rsidP="00D47FCB">
      <w:pPr>
        <w:spacing w:line="276" w:lineRule="auto"/>
        <w:jc w:val="both"/>
        <w:rPr>
          <w:rFonts w:ascii="Arial" w:eastAsia="Arial" w:hAnsi="Arial" w:cs="Arial"/>
          <w:sz w:val="18"/>
          <w:szCs w:val="18"/>
        </w:rPr>
      </w:pPr>
    </w:p>
    <w:p w14:paraId="03798D5C" w14:textId="77777777" w:rsidR="007D434C" w:rsidRDefault="003659B7" w:rsidP="005A140C">
      <w:pPr>
        <w:keepNext/>
        <w:keepLines/>
        <w:widowControl w:val="0"/>
        <w:numPr>
          <w:ilvl w:val="0"/>
          <w:numId w:val="10"/>
        </w:numPr>
        <w:spacing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Oświadczenia i dokumenty, jakie zobowiązani są dostarczyć wykonawcy w celu potwierdzenia spełnienia warunków udziału w postępowaniu oraz wykazania braku podstaw wykluczenia (podmiotowe środki dowodowe).</w:t>
      </w:r>
    </w:p>
    <w:p w14:paraId="6930AE07" w14:textId="77777777" w:rsidR="003659B7" w:rsidRDefault="003659B7" w:rsidP="003659B7">
      <w:pPr>
        <w:keepNext/>
        <w:keepLines/>
        <w:widowControl w:val="0"/>
        <w:spacing w:line="276" w:lineRule="auto"/>
        <w:ind w:left="284"/>
        <w:outlineLvl w:val="3"/>
        <w:rPr>
          <w:rFonts w:ascii="Arial" w:eastAsia="Arial" w:hAnsi="Arial" w:cs="Arial"/>
          <w:b/>
          <w:bCs/>
          <w:color w:val="000000"/>
          <w:szCs w:val="20"/>
          <w:lang w:eastAsia="pl-PL" w:bidi="pl-PL"/>
        </w:rPr>
      </w:pPr>
    </w:p>
    <w:p w14:paraId="0B9137CF" w14:textId="77777777" w:rsidR="0075400C" w:rsidRPr="00D358B8" w:rsidRDefault="0075400C" w:rsidP="005A140C">
      <w:pPr>
        <w:widowControl w:val="0"/>
        <w:numPr>
          <w:ilvl w:val="0"/>
          <w:numId w:val="39"/>
        </w:numPr>
        <w:tabs>
          <w:tab w:val="left" w:pos="709"/>
        </w:tabs>
        <w:spacing w:line="235" w:lineRule="exact"/>
        <w:ind w:left="360" w:hanging="360"/>
        <w:jc w:val="both"/>
        <w:rPr>
          <w:rFonts w:ascii="Arial" w:hAnsi="Arial" w:cs="Arial"/>
          <w:sz w:val="18"/>
          <w:szCs w:val="18"/>
        </w:rPr>
      </w:pPr>
      <w:r w:rsidRPr="00D358B8">
        <w:rPr>
          <w:rFonts w:ascii="Arial" w:hAnsi="Arial" w:cs="Arial"/>
          <w:sz w:val="18"/>
          <w:szCs w:val="18"/>
        </w:rPr>
        <w:t>Do oferty Wykonawca zobowiązany jest dołączyć aktualne na dzień składania ofert oświadczenie o spełnianiu warunków udziału w postępowaniu oraz o braku podstaw do wykluczenia z postępowania - zgodnie z Załącznikiem nr 2 do SWZ;</w:t>
      </w:r>
    </w:p>
    <w:p w14:paraId="5D16BDF0" w14:textId="77777777" w:rsidR="0075400C" w:rsidRPr="00D358B8" w:rsidRDefault="0075400C" w:rsidP="005A140C">
      <w:pPr>
        <w:widowControl w:val="0"/>
        <w:numPr>
          <w:ilvl w:val="0"/>
          <w:numId w:val="39"/>
        </w:numPr>
        <w:tabs>
          <w:tab w:val="left" w:pos="709"/>
        </w:tabs>
        <w:spacing w:line="235" w:lineRule="exact"/>
        <w:ind w:left="360" w:hanging="360"/>
        <w:jc w:val="both"/>
        <w:rPr>
          <w:rFonts w:ascii="Arial" w:hAnsi="Arial" w:cs="Arial"/>
          <w:sz w:val="18"/>
          <w:szCs w:val="18"/>
        </w:rPr>
      </w:pPr>
      <w:r w:rsidRPr="00D358B8">
        <w:rPr>
          <w:rFonts w:ascii="Arial" w:hAnsi="Arial" w:cs="Arial"/>
          <w:sz w:val="18"/>
          <w:szCs w:val="18"/>
        </w:rPr>
        <w:t xml:space="preserve">Informacje zawarte w oświadczeniu, o którym mowa w ust 1 stanowią potwierdzenie, że Wykonawca nie podlega wykluczeniu oraz spełnia warunki udziału w postępowaniu. </w:t>
      </w:r>
      <w:r w:rsidRPr="00D358B8">
        <w:rPr>
          <w:rStyle w:val="Teksttreci20"/>
        </w:rPr>
        <w:t>Zamawiający nie będzie żądał od Wykonawców podmiotowych środków dowodowych.</w:t>
      </w:r>
    </w:p>
    <w:p w14:paraId="4C8193CD" w14:textId="77777777" w:rsidR="0075400C" w:rsidRPr="00D358B8" w:rsidRDefault="0075400C" w:rsidP="005A140C">
      <w:pPr>
        <w:widowControl w:val="0"/>
        <w:numPr>
          <w:ilvl w:val="0"/>
          <w:numId w:val="39"/>
        </w:numPr>
        <w:tabs>
          <w:tab w:val="left" w:pos="709"/>
        </w:tabs>
        <w:spacing w:after="251" w:line="235" w:lineRule="exact"/>
        <w:ind w:left="360" w:hanging="360"/>
        <w:jc w:val="both"/>
        <w:rPr>
          <w:rFonts w:ascii="Arial" w:hAnsi="Arial" w:cs="Arial"/>
          <w:sz w:val="18"/>
          <w:szCs w:val="18"/>
        </w:rPr>
      </w:pPr>
      <w:r w:rsidRPr="00D358B8">
        <w:rPr>
          <w:rFonts w:ascii="Arial" w:hAnsi="Arial" w:cs="Arial"/>
          <w:sz w:val="18"/>
          <w:szCs w:val="18"/>
        </w:rPr>
        <w:t xml:space="preserve">W zakresie nieuregulowanym ustawą </w:t>
      </w:r>
      <w:proofErr w:type="spellStart"/>
      <w:r w:rsidRPr="00D358B8">
        <w:rPr>
          <w:rFonts w:ascii="Arial" w:hAnsi="Arial" w:cs="Arial"/>
          <w:sz w:val="18"/>
          <w:szCs w:val="18"/>
        </w:rPr>
        <w:t>Pzp</w:t>
      </w:r>
      <w:proofErr w:type="spellEnd"/>
      <w:r w:rsidRPr="00D358B8">
        <w:rPr>
          <w:rFonts w:ascii="Arial" w:hAnsi="Arial" w:cs="Arial"/>
          <w:sz w:val="18"/>
          <w:szCs w:val="18"/>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21003BB" w14:textId="77777777" w:rsidR="00D2491F" w:rsidRPr="006E075B" w:rsidRDefault="00D2491F" w:rsidP="005A140C">
      <w:pPr>
        <w:keepNext/>
        <w:keepLines/>
        <w:widowControl w:val="0"/>
        <w:numPr>
          <w:ilvl w:val="0"/>
          <w:numId w:val="10"/>
        </w:numPr>
        <w:spacing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Poleganie na zasobach innych podmiotów</w:t>
      </w:r>
    </w:p>
    <w:p w14:paraId="5B6BD1C2" w14:textId="77777777" w:rsidR="00D2491F" w:rsidRDefault="00D2491F" w:rsidP="00A0404C">
      <w:pPr>
        <w:widowControl w:val="0"/>
        <w:spacing w:line="276" w:lineRule="auto"/>
        <w:ind w:left="284"/>
        <w:jc w:val="both"/>
        <w:rPr>
          <w:rFonts w:ascii="Arial" w:eastAsia="Arial" w:hAnsi="Arial" w:cs="Arial"/>
          <w:color w:val="000000"/>
          <w:sz w:val="18"/>
          <w:szCs w:val="18"/>
          <w:lang w:eastAsia="pl-PL" w:bidi="pl-PL"/>
        </w:rPr>
      </w:pPr>
    </w:p>
    <w:p w14:paraId="525ADB7D" w14:textId="77777777" w:rsidR="00510914" w:rsidRPr="00510914" w:rsidRDefault="00510914" w:rsidP="005A140C">
      <w:pPr>
        <w:pStyle w:val="Akapitzlist"/>
        <w:numPr>
          <w:ilvl w:val="0"/>
          <w:numId w:val="2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może w celu potwierdzenia spełniania warunków udziału polegać na zdolnościach technicznych lub zawodowych podmiotów udostępniających zasoby, niezależnie od charakteru prawnego łączących go z nimi stosunków prawnych. </w:t>
      </w:r>
    </w:p>
    <w:p w14:paraId="02A3265A" w14:textId="77777777" w:rsidR="00510914" w:rsidRPr="00510914" w:rsidRDefault="00510914" w:rsidP="005A140C">
      <w:pPr>
        <w:pStyle w:val="Akapitzlist"/>
        <w:numPr>
          <w:ilvl w:val="0"/>
          <w:numId w:val="2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odniesieniu do warunków dotyczących doświadczenia, wykonawcy mogą polegać na zdolnościach podmiotów udostępniających zasoby, jeśli podmioty te wykonają świadczenie do realizacji którego te zdolności są wymagane. </w:t>
      </w:r>
    </w:p>
    <w:p w14:paraId="4802F94D" w14:textId="77777777" w:rsidR="00510914" w:rsidRPr="00510914" w:rsidRDefault="00510914" w:rsidP="005A140C">
      <w:pPr>
        <w:pStyle w:val="Akapitzlist"/>
        <w:numPr>
          <w:ilvl w:val="0"/>
          <w:numId w:val="2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zgodnie z art. 118 ust. 3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Wzór oświadczenia stanowi załącznik nr 3 do SWZ. </w:t>
      </w:r>
    </w:p>
    <w:p w14:paraId="3522D811" w14:textId="77777777" w:rsidR="00510914" w:rsidRPr="00510914" w:rsidRDefault="00510914" w:rsidP="005A140C">
      <w:pPr>
        <w:pStyle w:val="Akapitzlist"/>
        <w:numPr>
          <w:ilvl w:val="0"/>
          <w:numId w:val="2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14C7CD89" w14:textId="77777777" w:rsidR="00510914" w:rsidRPr="00510914" w:rsidRDefault="00510914" w:rsidP="005A140C">
      <w:pPr>
        <w:pStyle w:val="Akapitzlist"/>
        <w:numPr>
          <w:ilvl w:val="0"/>
          <w:numId w:val="2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 art. 122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t>
      </w:r>
    </w:p>
    <w:p w14:paraId="5024AD93" w14:textId="77777777" w:rsidR="00510914" w:rsidRPr="00510914" w:rsidRDefault="00510914" w:rsidP="005A140C">
      <w:pPr>
        <w:pStyle w:val="Akapitzlist"/>
        <w:numPr>
          <w:ilvl w:val="0"/>
          <w:numId w:val="20"/>
        </w:numPr>
        <w:spacing w:line="276" w:lineRule="auto"/>
        <w:jc w:val="both"/>
        <w:rPr>
          <w:rFonts w:ascii="Arial" w:eastAsia="Arial" w:hAnsi="Arial" w:cs="Arial"/>
          <w:bCs/>
          <w:sz w:val="18"/>
          <w:szCs w:val="18"/>
        </w:rPr>
      </w:pPr>
      <w:r w:rsidRPr="00510914">
        <w:rPr>
          <w:rFonts w:ascii="Arial" w:eastAsia="Arial" w:hAnsi="Arial" w:cs="Arial"/>
          <w:b/>
          <w:bCs/>
          <w:sz w:val="18"/>
          <w:szCs w:val="18"/>
        </w:rPr>
        <w:t>UWAGA:</w:t>
      </w:r>
      <w:r w:rsidRPr="00510914">
        <w:rPr>
          <w:rFonts w:ascii="Arial" w:eastAsia="Arial" w:hAnsi="Arial" w:cs="Arial"/>
          <w:b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 zgodnie z art. 123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t>
      </w:r>
    </w:p>
    <w:p w14:paraId="2A23D212" w14:textId="77777777" w:rsidR="00D2491F" w:rsidRPr="00510914" w:rsidRDefault="00510914" w:rsidP="005A140C">
      <w:pPr>
        <w:pStyle w:val="Akapitzlist"/>
        <w:numPr>
          <w:ilvl w:val="0"/>
          <w:numId w:val="2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SWZ - art. 125 ust. 5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w:t>
      </w:r>
    </w:p>
    <w:p w14:paraId="3B3EC512" w14:textId="77777777" w:rsidR="00510914" w:rsidRDefault="00510914" w:rsidP="00A0404C">
      <w:pPr>
        <w:widowControl w:val="0"/>
        <w:spacing w:line="276" w:lineRule="auto"/>
        <w:ind w:left="284"/>
        <w:jc w:val="both"/>
        <w:rPr>
          <w:rFonts w:ascii="Arial" w:eastAsia="Arial" w:hAnsi="Arial" w:cs="Arial"/>
          <w:color w:val="000000"/>
          <w:sz w:val="18"/>
          <w:szCs w:val="18"/>
          <w:lang w:eastAsia="pl-PL" w:bidi="pl-PL"/>
        </w:rPr>
      </w:pPr>
    </w:p>
    <w:p w14:paraId="721B16C8" w14:textId="77777777" w:rsidR="00510914" w:rsidRPr="006E075B" w:rsidRDefault="00510914" w:rsidP="005A140C">
      <w:pPr>
        <w:keepNext/>
        <w:keepLines/>
        <w:widowControl w:val="0"/>
        <w:numPr>
          <w:ilvl w:val="0"/>
          <w:numId w:val="10"/>
        </w:numPr>
        <w:spacing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dla wykonawców wspólnie ubiegających się o udzielenie zamówienia</w:t>
      </w:r>
    </w:p>
    <w:p w14:paraId="1445EF4B" w14:textId="77777777" w:rsidR="00510914" w:rsidRDefault="00510914" w:rsidP="00A0404C">
      <w:pPr>
        <w:widowControl w:val="0"/>
        <w:spacing w:line="276" w:lineRule="auto"/>
        <w:ind w:left="284"/>
        <w:jc w:val="both"/>
        <w:rPr>
          <w:rFonts w:ascii="Arial" w:eastAsia="Arial" w:hAnsi="Arial" w:cs="Arial"/>
          <w:color w:val="000000"/>
          <w:sz w:val="18"/>
          <w:szCs w:val="18"/>
          <w:lang w:eastAsia="pl-PL" w:bidi="pl-PL"/>
        </w:rPr>
      </w:pPr>
    </w:p>
    <w:p w14:paraId="59F9D4CE" w14:textId="77777777" w:rsidR="00D47FCB" w:rsidRPr="00510914" w:rsidRDefault="00D47FCB" w:rsidP="005A140C">
      <w:pPr>
        <w:pStyle w:val="Akapitzlist"/>
        <w:numPr>
          <w:ilvl w:val="0"/>
          <w:numId w:val="21"/>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065C464" w14:textId="77777777" w:rsidR="00D47FCB" w:rsidRDefault="00D47FCB" w:rsidP="005A140C">
      <w:pPr>
        <w:pStyle w:val="Akapitzlist"/>
        <w:numPr>
          <w:ilvl w:val="0"/>
          <w:numId w:val="21"/>
        </w:numPr>
        <w:spacing w:line="276" w:lineRule="auto"/>
        <w:jc w:val="both"/>
        <w:rPr>
          <w:rFonts w:ascii="Arial" w:eastAsia="Arial" w:hAnsi="Arial" w:cs="Arial"/>
          <w:bCs/>
          <w:sz w:val="18"/>
          <w:szCs w:val="18"/>
        </w:rPr>
      </w:pPr>
      <w:r w:rsidRPr="00510914">
        <w:rPr>
          <w:rFonts w:ascii="Arial" w:eastAsia="Arial" w:hAnsi="Arial" w:cs="Arial"/>
          <w:bCs/>
          <w:sz w:val="18"/>
          <w:szCs w:val="18"/>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25DC57DE" w14:textId="77777777" w:rsidR="00510914" w:rsidRDefault="00510914" w:rsidP="00A0404C">
      <w:pPr>
        <w:widowControl w:val="0"/>
        <w:spacing w:line="276" w:lineRule="auto"/>
        <w:ind w:left="284"/>
        <w:jc w:val="both"/>
        <w:rPr>
          <w:rFonts w:ascii="Arial" w:eastAsia="Arial" w:hAnsi="Arial" w:cs="Arial"/>
          <w:color w:val="000000"/>
          <w:sz w:val="18"/>
          <w:szCs w:val="18"/>
          <w:lang w:eastAsia="pl-PL" w:bidi="pl-PL"/>
        </w:rPr>
      </w:pPr>
    </w:p>
    <w:p w14:paraId="112399F2" w14:textId="77777777" w:rsidR="00510914" w:rsidRPr="006E075B" w:rsidRDefault="00510914" w:rsidP="005A140C">
      <w:pPr>
        <w:keepNext/>
        <w:keepLines/>
        <w:widowControl w:val="0"/>
        <w:numPr>
          <w:ilvl w:val="0"/>
          <w:numId w:val="10"/>
        </w:numPr>
        <w:spacing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komunikacji wykonawców z zamawiającym</w:t>
      </w:r>
    </w:p>
    <w:p w14:paraId="1DD59888" w14:textId="77777777" w:rsidR="00510914" w:rsidRDefault="00510914" w:rsidP="00A0404C">
      <w:pPr>
        <w:widowControl w:val="0"/>
        <w:spacing w:line="276" w:lineRule="auto"/>
        <w:ind w:left="284"/>
        <w:jc w:val="both"/>
        <w:rPr>
          <w:rFonts w:ascii="Arial" w:eastAsia="Arial" w:hAnsi="Arial" w:cs="Arial"/>
          <w:color w:val="000000"/>
          <w:sz w:val="18"/>
          <w:szCs w:val="18"/>
          <w:lang w:eastAsia="pl-PL" w:bidi="pl-PL"/>
        </w:rPr>
      </w:pPr>
    </w:p>
    <w:p w14:paraId="2CDC75A9" w14:textId="77777777" w:rsidR="007349AB" w:rsidRPr="00473EC5" w:rsidRDefault="007349AB" w:rsidP="005A140C">
      <w:pPr>
        <w:pStyle w:val="Akapitzlist"/>
        <w:numPr>
          <w:ilvl w:val="0"/>
          <w:numId w:val="5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Komunikacja w postępowaniu o udzielenie zamówienia, konkursie, w tym składanie ofert, wniosków o dopuszczenie do udziału w postępowaniu lub konkursie, wymiana informacji oraz przekazywanie dokumentów lub oświadczeń między zamawiającym a wykonawcą, z uwzględnieniem wyjątków określonych w </w:t>
      </w:r>
      <w:proofErr w:type="spellStart"/>
      <w:r>
        <w:rPr>
          <w:rFonts w:ascii="Arial" w:eastAsia="Arial" w:hAnsi="Arial" w:cs="Arial"/>
          <w:bCs/>
          <w:sz w:val="18"/>
          <w:szCs w:val="18"/>
        </w:rPr>
        <w:t>Pzp</w:t>
      </w:r>
      <w:proofErr w:type="spellEnd"/>
      <w:r w:rsidRPr="00473EC5">
        <w:rPr>
          <w:rFonts w:ascii="Arial" w:eastAsia="Arial" w:hAnsi="Arial" w:cs="Arial"/>
          <w:bCs/>
          <w:sz w:val="18"/>
          <w:szCs w:val="18"/>
        </w:rPr>
        <w:t>, odbywa się przy użyciu środków komunikacji elektronicznej. Przez środki komunikacji elektronicznej rozumie się środki komunikacji elektronicznej zdefiniowane w ustawie z dnia 18 lipca 2002 r. o świadczeniu usług drogą elektroniczną (Dz. U. z 2020 r. poz. 344).</w:t>
      </w:r>
    </w:p>
    <w:p w14:paraId="209A8C71" w14:textId="27511D9A" w:rsidR="007349AB" w:rsidRPr="00BF1AD4" w:rsidRDefault="007349AB" w:rsidP="005A140C">
      <w:pPr>
        <w:pStyle w:val="Akapitzlist"/>
        <w:numPr>
          <w:ilvl w:val="0"/>
          <w:numId w:val="50"/>
        </w:numPr>
        <w:spacing w:line="276" w:lineRule="auto"/>
        <w:jc w:val="both"/>
        <w:rPr>
          <w:rFonts w:ascii="Arial" w:eastAsia="Arial" w:hAnsi="Arial" w:cs="Arial"/>
          <w:bCs/>
          <w:sz w:val="18"/>
          <w:szCs w:val="18"/>
        </w:rPr>
      </w:pPr>
      <w:r w:rsidRPr="00BF1AD4">
        <w:rPr>
          <w:rFonts w:ascii="Arial" w:eastAsia="Arial" w:hAnsi="Arial" w:cs="Arial"/>
          <w:bCs/>
          <w:sz w:val="18"/>
          <w:szCs w:val="18"/>
        </w:rPr>
        <w:t xml:space="preserve">W postępowaniu o udzielenie zamówienia komunikacja między Zamawiającym a Wykonawcami odbywa się przy użyciu portalu </w:t>
      </w:r>
      <w:hyperlink r:id="rId18" w:history="1">
        <w:r w:rsidRPr="00BF1AD4">
          <w:rPr>
            <w:rStyle w:val="Hipercze"/>
            <w:rFonts w:ascii="Arial" w:eastAsia="Arial" w:hAnsi="Arial" w:cs="Arial"/>
            <w:bCs/>
            <w:sz w:val="18"/>
            <w:szCs w:val="18"/>
          </w:rPr>
          <w:t>https://ezamowienia.gov.pl/pl/</w:t>
        </w:r>
      </w:hyperlink>
      <w:r w:rsidRPr="00BF1AD4">
        <w:rPr>
          <w:rFonts w:ascii="Arial" w:eastAsia="Arial" w:hAnsi="Arial" w:cs="Arial"/>
          <w:bCs/>
          <w:sz w:val="18"/>
          <w:szCs w:val="18"/>
        </w:rPr>
        <w:t xml:space="preserve"> </w:t>
      </w:r>
      <w:r w:rsidR="006D1A76">
        <w:rPr>
          <w:rFonts w:ascii="Arial" w:eastAsia="Arial" w:hAnsi="Arial" w:cs="Arial"/>
          <w:bCs/>
          <w:sz w:val="18"/>
          <w:szCs w:val="18"/>
        </w:rPr>
        <w:t xml:space="preserve">oraz </w:t>
      </w:r>
      <w:r w:rsidR="00157181">
        <w:rPr>
          <w:rFonts w:ascii="Arial" w:eastAsia="Arial" w:hAnsi="Arial" w:cs="Arial"/>
          <w:bCs/>
          <w:sz w:val="18"/>
          <w:szCs w:val="18"/>
        </w:rPr>
        <w:t xml:space="preserve">(ewentualnie) </w:t>
      </w:r>
      <w:r w:rsidRPr="00BF1AD4">
        <w:rPr>
          <w:rFonts w:ascii="Arial" w:eastAsia="Arial" w:hAnsi="Arial" w:cs="Arial"/>
          <w:bCs/>
          <w:sz w:val="18"/>
          <w:szCs w:val="18"/>
        </w:rPr>
        <w:t>poczty elektronicznej</w:t>
      </w:r>
      <w:r w:rsidR="00157181">
        <w:rPr>
          <w:rFonts w:ascii="Arial" w:eastAsia="Arial" w:hAnsi="Arial" w:cs="Arial"/>
          <w:bCs/>
          <w:sz w:val="18"/>
          <w:szCs w:val="18"/>
        </w:rPr>
        <w:t xml:space="preserve"> </w:t>
      </w:r>
      <w:r w:rsidR="00157181" w:rsidRPr="00157181">
        <w:rPr>
          <w:rStyle w:val="Hipercze"/>
          <w:rFonts w:ascii="Arial" w:eastAsia="Arial" w:hAnsi="Arial" w:cs="Arial"/>
          <w:bCs/>
          <w:sz w:val="18"/>
          <w:szCs w:val="18"/>
        </w:rPr>
        <w:t>dzp@med.torun.pl</w:t>
      </w:r>
    </w:p>
    <w:p w14:paraId="640A9FCB" w14:textId="77777777" w:rsidR="007349AB" w:rsidRPr="00473EC5" w:rsidRDefault="007349AB" w:rsidP="005A140C">
      <w:pPr>
        <w:pStyle w:val="Akapitzlist"/>
        <w:numPr>
          <w:ilvl w:val="0"/>
          <w:numId w:val="50"/>
        </w:numPr>
        <w:spacing w:line="276" w:lineRule="auto"/>
        <w:jc w:val="both"/>
        <w:rPr>
          <w:rFonts w:ascii="Arial" w:eastAsia="Arial" w:hAnsi="Arial" w:cs="Arial"/>
          <w:bCs/>
          <w:sz w:val="18"/>
          <w:szCs w:val="18"/>
        </w:rPr>
      </w:pPr>
      <w:r w:rsidRPr="00473EC5">
        <w:rPr>
          <w:rFonts w:ascii="Arial" w:eastAsia="Arial" w:hAnsi="Arial" w:cs="Arial"/>
          <w:bCs/>
          <w:sz w:val="18"/>
          <w:szCs w:val="18"/>
        </w:rPr>
        <w:t>Osoby ze strony Zamawiającego uprawnione do komunikowania się z Wykonawcami</w:t>
      </w:r>
      <w:r>
        <w:rPr>
          <w:rFonts w:ascii="Arial" w:eastAsia="Arial" w:hAnsi="Arial" w:cs="Arial"/>
          <w:bCs/>
          <w:sz w:val="18"/>
          <w:szCs w:val="18"/>
        </w:rPr>
        <w:t>:</w:t>
      </w:r>
    </w:p>
    <w:p w14:paraId="06A1194C" w14:textId="25DD6252" w:rsidR="007349AB" w:rsidRPr="00A63C62" w:rsidRDefault="006D1A76" w:rsidP="007349AB">
      <w:pPr>
        <w:pStyle w:val="Akapitzlist"/>
        <w:spacing w:line="276" w:lineRule="auto"/>
        <w:ind w:left="360"/>
        <w:jc w:val="both"/>
        <w:rPr>
          <w:rFonts w:ascii="Arial" w:eastAsia="Arial" w:hAnsi="Arial" w:cs="Arial"/>
          <w:bCs/>
          <w:color w:val="0000FF"/>
          <w:sz w:val="18"/>
          <w:szCs w:val="18"/>
          <w:u w:val="single"/>
        </w:rPr>
      </w:pPr>
      <w:r>
        <w:rPr>
          <w:rFonts w:ascii="Arial" w:eastAsia="Arial" w:hAnsi="Arial" w:cs="Arial"/>
          <w:bCs/>
          <w:sz w:val="18"/>
          <w:szCs w:val="18"/>
        </w:rPr>
        <w:t>Dominika Kilińska</w:t>
      </w:r>
      <w:r w:rsidR="007349AB">
        <w:rPr>
          <w:rFonts w:ascii="Arial" w:eastAsia="Arial" w:hAnsi="Arial" w:cs="Arial"/>
          <w:bCs/>
          <w:sz w:val="18"/>
          <w:szCs w:val="18"/>
        </w:rPr>
        <w:t xml:space="preserve"> </w:t>
      </w:r>
      <w:r w:rsidR="007349AB" w:rsidRPr="00473EC5">
        <w:rPr>
          <w:rFonts w:ascii="Arial" w:eastAsia="Arial" w:hAnsi="Arial" w:cs="Arial"/>
          <w:bCs/>
          <w:sz w:val="18"/>
          <w:szCs w:val="18"/>
        </w:rPr>
        <w:t xml:space="preserve">, e-mail: </w:t>
      </w:r>
      <w:r w:rsidR="00157181" w:rsidRPr="00157181">
        <w:rPr>
          <w:rStyle w:val="Hipercze"/>
          <w:rFonts w:ascii="Arial" w:eastAsia="Arial" w:hAnsi="Arial" w:cs="Arial"/>
          <w:bCs/>
          <w:sz w:val="18"/>
          <w:szCs w:val="18"/>
        </w:rPr>
        <w:t>dzp@med.torun.pl</w:t>
      </w:r>
    </w:p>
    <w:p w14:paraId="6D543752" w14:textId="77777777" w:rsidR="007349AB" w:rsidRPr="00473EC5" w:rsidRDefault="007349AB" w:rsidP="005A140C">
      <w:pPr>
        <w:pStyle w:val="Akapitzlist"/>
        <w:numPr>
          <w:ilvl w:val="0"/>
          <w:numId w:val="5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zamierzający wziąć udział w postępowaniu o udzielenie zamówienia publicznego musi posiadać konto na </w:t>
      </w:r>
      <w:r w:rsidRPr="00E240BD">
        <w:rPr>
          <w:rFonts w:ascii="Arial" w:eastAsia="Arial" w:hAnsi="Arial" w:cs="Arial"/>
          <w:bCs/>
          <w:sz w:val="18"/>
          <w:szCs w:val="18"/>
        </w:rPr>
        <w:t>https://ezamowienia.gov.pl/pl/</w:t>
      </w:r>
      <w:r w:rsidRPr="00473EC5">
        <w:rPr>
          <w:rFonts w:ascii="Arial" w:eastAsia="Arial" w:hAnsi="Arial" w:cs="Arial"/>
          <w:bCs/>
          <w:sz w:val="18"/>
          <w:szCs w:val="18"/>
        </w:rPr>
        <w:t xml:space="preserve">. Wykonawca posiadający konto na </w:t>
      </w:r>
      <w:r>
        <w:rPr>
          <w:rFonts w:ascii="Arial" w:eastAsia="Arial" w:hAnsi="Arial" w:cs="Arial"/>
          <w:bCs/>
          <w:sz w:val="18"/>
          <w:szCs w:val="18"/>
        </w:rPr>
        <w:t>portalu</w:t>
      </w:r>
      <w:r w:rsidRPr="00473EC5">
        <w:rPr>
          <w:rFonts w:ascii="Arial" w:eastAsia="Arial" w:hAnsi="Arial" w:cs="Arial"/>
          <w:bCs/>
          <w:sz w:val="18"/>
          <w:szCs w:val="18"/>
        </w:rPr>
        <w:t xml:space="preserve"> ma dostęp do formularzy: złożenia, zmiany, wycofania oferty lub wniosku oraz do formularza komunikacji.</w:t>
      </w:r>
    </w:p>
    <w:p w14:paraId="52DB4644" w14:textId="77777777" w:rsidR="007349AB" w:rsidRPr="00473EC5" w:rsidRDefault="007349AB" w:rsidP="005A140C">
      <w:pPr>
        <w:pStyle w:val="Akapitzlist"/>
        <w:numPr>
          <w:ilvl w:val="0"/>
          <w:numId w:val="50"/>
        </w:numPr>
        <w:spacing w:line="276" w:lineRule="auto"/>
        <w:jc w:val="both"/>
        <w:rPr>
          <w:rFonts w:ascii="Arial" w:eastAsia="Arial" w:hAnsi="Arial" w:cs="Arial"/>
          <w:bCs/>
          <w:sz w:val="18"/>
          <w:szCs w:val="18"/>
        </w:rPr>
      </w:pPr>
      <w:r>
        <w:rPr>
          <w:rFonts w:ascii="Arial" w:eastAsia="Arial" w:hAnsi="Arial" w:cs="Arial"/>
          <w:bCs/>
          <w:sz w:val="18"/>
          <w:szCs w:val="18"/>
        </w:rPr>
        <w:t>W</w:t>
      </w:r>
      <w:r w:rsidRPr="00473EC5">
        <w:rPr>
          <w:rFonts w:ascii="Arial" w:eastAsia="Arial" w:hAnsi="Arial" w:cs="Arial"/>
          <w:bCs/>
          <w:sz w:val="18"/>
          <w:szCs w:val="18"/>
        </w:rPr>
        <w:t xml:space="preserve">ymagania techniczne i organizacyjne wysyłania i odbierania dokumentów elektronicznych, elektronicznych kopi dokumentów i oświadczeń oraz informacji przekazywanych przy ich użyciu opisane zostały w </w:t>
      </w:r>
      <w:r>
        <w:rPr>
          <w:rFonts w:ascii="Arial" w:eastAsia="Arial" w:hAnsi="Arial" w:cs="Arial"/>
          <w:bCs/>
          <w:sz w:val="18"/>
          <w:szCs w:val="18"/>
        </w:rPr>
        <w:t xml:space="preserve">Regulaminie dostępnym na stronie internetowej </w:t>
      </w:r>
      <w:r w:rsidRPr="00E240BD">
        <w:rPr>
          <w:rFonts w:ascii="Arial" w:eastAsia="Arial" w:hAnsi="Arial" w:cs="Arial"/>
          <w:bCs/>
          <w:sz w:val="18"/>
          <w:szCs w:val="18"/>
        </w:rPr>
        <w:t>https://ezamowienia.gov.pl/pl/regulamin/</w:t>
      </w:r>
      <w:r w:rsidRPr="00473EC5">
        <w:rPr>
          <w:rFonts w:ascii="Arial" w:eastAsia="Arial" w:hAnsi="Arial" w:cs="Arial"/>
          <w:bCs/>
          <w:sz w:val="18"/>
          <w:szCs w:val="18"/>
        </w:rPr>
        <w:t>.</w:t>
      </w:r>
    </w:p>
    <w:p w14:paraId="412373BF" w14:textId="77777777" w:rsidR="007349AB" w:rsidRPr="00473EC5" w:rsidRDefault="007349AB" w:rsidP="005A140C">
      <w:pPr>
        <w:pStyle w:val="Akapitzlist"/>
        <w:numPr>
          <w:ilvl w:val="0"/>
          <w:numId w:val="50"/>
        </w:numPr>
        <w:spacing w:line="276" w:lineRule="auto"/>
        <w:jc w:val="both"/>
        <w:rPr>
          <w:rFonts w:ascii="Arial" w:eastAsia="Arial" w:hAnsi="Arial" w:cs="Arial"/>
          <w:bCs/>
          <w:sz w:val="18"/>
          <w:szCs w:val="18"/>
        </w:rPr>
      </w:pPr>
      <w:r w:rsidRPr="00473EC5">
        <w:rPr>
          <w:rFonts w:ascii="Arial" w:eastAsia="Arial" w:hAnsi="Arial" w:cs="Arial"/>
          <w:bCs/>
          <w:sz w:val="18"/>
          <w:szCs w:val="18"/>
        </w:rPr>
        <w:t>Maksymalny rozmiar plików przesyłanych za pośrednictwem dedykowanych formularzy do: złożenia, zmiany, wycofania oferty lub wniosku oraz do komunikacji wynosi 150 MB.</w:t>
      </w:r>
    </w:p>
    <w:p w14:paraId="081C4673" w14:textId="77777777" w:rsidR="007349AB" w:rsidRPr="00473EC5" w:rsidRDefault="007349AB" w:rsidP="005A140C">
      <w:pPr>
        <w:pStyle w:val="Akapitzlist"/>
        <w:numPr>
          <w:ilvl w:val="0"/>
          <w:numId w:val="5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Za datę przekazania oferty, wniosków, zawiadomień, dokumentów elektronicznych, oświadczeń lub elektronicznych kopii dokumentów lub oświadczeń oraz innych informacji przyjmuje się datę ich przekazania </w:t>
      </w:r>
      <w:r>
        <w:rPr>
          <w:rFonts w:ascii="Arial" w:eastAsia="Arial" w:hAnsi="Arial" w:cs="Arial"/>
          <w:bCs/>
          <w:sz w:val="18"/>
          <w:szCs w:val="18"/>
        </w:rPr>
        <w:t xml:space="preserve">przez portal </w:t>
      </w:r>
      <w:r w:rsidRPr="00E240BD">
        <w:rPr>
          <w:rFonts w:ascii="Arial" w:eastAsia="Arial" w:hAnsi="Arial" w:cs="Arial"/>
          <w:bCs/>
          <w:sz w:val="18"/>
          <w:szCs w:val="18"/>
        </w:rPr>
        <w:t>https://ezamowienia.gov.pl/pl/</w:t>
      </w:r>
      <w:r w:rsidRPr="00473EC5">
        <w:rPr>
          <w:rFonts w:ascii="Arial" w:eastAsia="Arial" w:hAnsi="Arial" w:cs="Arial"/>
          <w:bCs/>
          <w:sz w:val="18"/>
          <w:szCs w:val="18"/>
        </w:rPr>
        <w:t>.</w:t>
      </w:r>
    </w:p>
    <w:p w14:paraId="3FC75802" w14:textId="77777777" w:rsidR="007349AB" w:rsidRPr="00473EC5" w:rsidRDefault="007349AB" w:rsidP="005A140C">
      <w:pPr>
        <w:pStyle w:val="Akapitzlist"/>
        <w:numPr>
          <w:ilvl w:val="0"/>
          <w:numId w:val="50"/>
        </w:numPr>
        <w:spacing w:line="276" w:lineRule="auto"/>
        <w:jc w:val="both"/>
        <w:rPr>
          <w:rFonts w:ascii="Arial" w:eastAsia="Arial" w:hAnsi="Arial" w:cs="Arial"/>
          <w:bCs/>
          <w:sz w:val="18"/>
          <w:szCs w:val="18"/>
        </w:rPr>
      </w:pPr>
      <w:r w:rsidRPr="00473EC5">
        <w:rPr>
          <w:rFonts w:ascii="Arial" w:eastAsia="Arial" w:hAnsi="Arial" w:cs="Arial"/>
          <w:bCs/>
          <w:sz w:val="18"/>
          <w:szCs w:val="18"/>
        </w:rPr>
        <w:t>W korespondencji kierowanej do Zamawiającego Wykonawcy powinni posługiwać się numerem przedmiotowego postępowania.</w:t>
      </w:r>
    </w:p>
    <w:p w14:paraId="76A76F0C" w14:textId="77777777" w:rsidR="00473EC5" w:rsidRDefault="00473EC5" w:rsidP="00A0404C">
      <w:pPr>
        <w:widowControl w:val="0"/>
        <w:spacing w:line="276" w:lineRule="auto"/>
        <w:ind w:left="284"/>
        <w:jc w:val="both"/>
        <w:rPr>
          <w:rFonts w:ascii="Arial" w:eastAsia="Arial" w:hAnsi="Arial" w:cs="Arial"/>
          <w:color w:val="000000"/>
          <w:sz w:val="18"/>
          <w:szCs w:val="18"/>
          <w:lang w:eastAsia="pl-PL" w:bidi="pl-PL"/>
        </w:rPr>
      </w:pPr>
    </w:p>
    <w:p w14:paraId="105C1693" w14:textId="77777777" w:rsidR="00473EC5" w:rsidRDefault="00473EC5" w:rsidP="005A140C">
      <w:pPr>
        <w:keepNext/>
        <w:keepLines/>
        <w:widowControl w:val="0"/>
        <w:numPr>
          <w:ilvl w:val="0"/>
          <w:numId w:val="10"/>
        </w:numPr>
        <w:spacing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 xml:space="preserve">Opis sposobu przygotowania oferty oraz wymagania formalne dotyczące składanych oświadczeń i dokumentów. </w:t>
      </w:r>
    </w:p>
    <w:p w14:paraId="37DAB894" w14:textId="77777777" w:rsidR="00473EC5" w:rsidRDefault="00473EC5" w:rsidP="00473EC5">
      <w:pPr>
        <w:keepNext/>
        <w:keepLines/>
        <w:widowControl w:val="0"/>
        <w:spacing w:line="276" w:lineRule="auto"/>
        <w:outlineLvl w:val="3"/>
        <w:rPr>
          <w:rFonts w:ascii="Arial" w:eastAsia="Arial" w:hAnsi="Arial" w:cs="Arial"/>
          <w:b/>
          <w:bCs/>
          <w:color w:val="000000"/>
          <w:szCs w:val="20"/>
          <w:lang w:eastAsia="pl-PL" w:bidi="pl-PL"/>
        </w:rPr>
      </w:pPr>
    </w:p>
    <w:p w14:paraId="375CB9AA" w14:textId="77777777" w:rsidR="00567C5F" w:rsidRPr="00473EC5" w:rsidRDefault="00567C5F" w:rsidP="005A140C">
      <w:pPr>
        <w:pStyle w:val="Akapitzlist"/>
        <w:numPr>
          <w:ilvl w:val="0"/>
          <w:numId w:val="2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może złożyć tylko jedną ofertę. </w:t>
      </w:r>
    </w:p>
    <w:p w14:paraId="7B4B8DEA" w14:textId="77777777" w:rsidR="00567C5F" w:rsidRPr="00473EC5" w:rsidRDefault="00567C5F" w:rsidP="005A140C">
      <w:pPr>
        <w:pStyle w:val="Akapitzlist"/>
        <w:numPr>
          <w:ilvl w:val="0"/>
          <w:numId w:val="2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Treść oferty musi odpowiadać treści SWZ. </w:t>
      </w:r>
    </w:p>
    <w:p w14:paraId="1C903E13" w14:textId="77777777" w:rsidR="00567C5F" w:rsidRDefault="00567C5F" w:rsidP="005A140C">
      <w:pPr>
        <w:pStyle w:val="Akapitzlist"/>
        <w:numPr>
          <w:ilvl w:val="0"/>
          <w:numId w:val="2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na Formularzu Ofertowym – zgodnie z Załącznikiem nr 1 do SWZ. Wraz z ofertą Wykonawca jest zobowiązany złożyć: </w:t>
      </w:r>
    </w:p>
    <w:p w14:paraId="59B0B6C0" w14:textId="4019D0C7" w:rsidR="003C20EE" w:rsidRPr="006206F5" w:rsidRDefault="003C20EE" w:rsidP="005A140C">
      <w:pPr>
        <w:widowControl w:val="0"/>
        <w:numPr>
          <w:ilvl w:val="0"/>
          <w:numId w:val="23"/>
        </w:numPr>
        <w:tabs>
          <w:tab w:val="left" w:pos="665"/>
        </w:tabs>
        <w:spacing w:line="276" w:lineRule="auto"/>
        <w:ind w:left="660" w:hanging="280"/>
        <w:jc w:val="both"/>
        <w:rPr>
          <w:rFonts w:ascii="Arial" w:eastAsia="Arial" w:hAnsi="Arial" w:cs="Arial"/>
          <w:color w:val="000000"/>
          <w:sz w:val="18"/>
          <w:szCs w:val="18"/>
          <w:lang w:eastAsia="pl-PL" w:bidi="pl-PL"/>
        </w:rPr>
      </w:pPr>
      <w:r w:rsidRPr="006206F5">
        <w:rPr>
          <w:rFonts w:ascii="Arial" w:eastAsia="Arial" w:hAnsi="Arial" w:cs="Arial"/>
          <w:color w:val="000000"/>
          <w:sz w:val="18"/>
          <w:szCs w:val="18"/>
          <w:lang w:eastAsia="pl-PL" w:bidi="pl-PL"/>
        </w:rPr>
        <w:tab/>
        <w:t>Formularz cenowy, tj. wypełniony Załącznik nr 5 do SWZ (</w:t>
      </w:r>
      <w:r w:rsidR="006206F5" w:rsidRPr="006206F5">
        <w:rPr>
          <w:rFonts w:ascii="Arial" w:eastAsia="Arial" w:hAnsi="Arial" w:cs="Arial"/>
          <w:color w:val="000000"/>
          <w:sz w:val="18"/>
          <w:szCs w:val="18"/>
          <w:lang w:eastAsia="pl-PL" w:bidi="pl-PL"/>
        </w:rPr>
        <w:t>formularz asortymentowo - cenowy</w:t>
      </w:r>
      <w:r w:rsidRPr="006206F5">
        <w:rPr>
          <w:rFonts w:ascii="Arial" w:eastAsia="Arial" w:hAnsi="Arial" w:cs="Arial"/>
          <w:color w:val="000000"/>
          <w:sz w:val="18"/>
          <w:szCs w:val="18"/>
          <w:lang w:eastAsia="pl-PL" w:bidi="pl-PL"/>
        </w:rPr>
        <w:t>) w części na którą (które) Wykonawca składa ofertę;</w:t>
      </w:r>
    </w:p>
    <w:p w14:paraId="64AA2050" w14:textId="77777777" w:rsidR="00567C5F" w:rsidRPr="00473EC5" w:rsidRDefault="00567C5F" w:rsidP="005A140C">
      <w:pPr>
        <w:widowControl w:val="0"/>
        <w:numPr>
          <w:ilvl w:val="0"/>
          <w:numId w:val="23"/>
        </w:numPr>
        <w:tabs>
          <w:tab w:val="left" w:pos="665"/>
        </w:tabs>
        <w:spacing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oświadczenia, o których mowa w Rozdziale X ust. 1 SWZ; </w:t>
      </w:r>
    </w:p>
    <w:p w14:paraId="6DA68CDA" w14:textId="77777777" w:rsidR="00567C5F" w:rsidRPr="00473EC5" w:rsidRDefault="00567C5F" w:rsidP="005A140C">
      <w:pPr>
        <w:widowControl w:val="0"/>
        <w:numPr>
          <w:ilvl w:val="0"/>
          <w:numId w:val="23"/>
        </w:numPr>
        <w:tabs>
          <w:tab w:val="left" w:pos="665"/>
        </w:tabs>
        <w:spacing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zobowiązanie innego podmiotu, o którym mowa w Rozdziale X</w:t>
      </w:r>
      <w:r>
        <w:rPr>
          <w:rFonts w:ascii="Arial" w:eastAsia="Arial" w:hAnsi="Arial" w:cs="Arial"/>
          <w:color w:val="000000"/>
          <w:sz w:val="18"/>
          <w:szCs w:val="18"/>
          <w:lang w:eastAsia="pl-PL" w:bidi="pl-PL"/>
        </w:rPr>
        <w:t>I</w:t>
      </w:r>
      <w:r w:rsidRPr="00473EC5">
        <w:rPr>
          <w:rFonts w:ascii="Arial" w:eastAsia="Arial" w:hAnsi="Arial" w:cs="Arial"/>
          <w:color w:val="000000"/>
          <w:sz w:val="18"/>
          <w:szCs w:val="18"/>
          <w:lang w:eastAsia="pl-PL" w:bidi="pl-PL"/>
        </w:rPr>
        <w:t xml:space="preserve"> ust. 3 SWZ (jeżeli dotyczy</w:t>
      </w:r>
      <w:r>
        <w:rPr>
          <w:rFonts w:ascii="Arial" w:eastAsia="Arial" w:hAnsi="Arial" w:cs="Arial"/>
          <w:color w:val="000000"/>
          <w:sz w:val="18"/>
          <w:szCs w:val="18"/>
          <w:lang w:eastAsia="pl-PL" w:bidi="pl-PL"/>
        </w:rPr>
        <w:t>)</w:t>
      </w:r>
      <w:r w:rsidRPr="00473EC5">
        <w:rPr>
          <w:rFonts w:ascii="Arial" w:eastAsia="Arial" w:hAnsi="Arial" w:cs="Arial"/>
          <w:color w:val="000000"/>
          <w:sz w:val="18"/>
          <w:szCs w:val="18"/>
          <w:lang w:eastAsia="pl-PL" w:bidi="pl-PL"/>
        </w:rPr>
        <w:t xml:space="preserve"> </w:t>
      </w:r>
    </w:p>
    <w:p w14:paraId="297687B3" w14:textId="77777777" w:rsidR="00567C5F" w:rsidRPr="00473EC5" w:rsidRDefault="00567C5F" w:rsidP="005A140C">
      <w:pPr>
        <w:widowControl w:val="0"/>
        <w:numPr>
          <w:ilvl w:val="0"/>
          <w:numId w:val="23"/>
        </w:numPr>
        <w:tabs>
          <w:tab w:val="left" w:pos="665"/>
        </w:tabs>
        <w:spacing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dokumenty, z których wynika prawo do podpisania oferty; odpowiednie pełnomocnictwa (jeżeli dotyczy). </w:t>
      </w:r>
    </w:p>
    <w:p w14:paraId="4340A549" w14:textId="77777777" w:rsidR="00567C5F" w:rsidRPr="00473EC5" w:rsidRDefault="00567C5F" w:rsidP="005A140C">
      <w:pPr>
        <w:pStyle w:val="Akapitzlist"/>
        <w:numPr>
          <w:ilvl w:val="0"/>
          <w:numId w:val="2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2211B165" w14:textId="77777777" w:rsidR="00567C5F" w:rsidRPr="00473EC5" w:rsidRDefault="00567C5F" w:rsidP="005A140C">
      <w:pPr>
        <w:pStyle w:val="Akapitzlist"/>
        <w:numPr>
          <w:ilvl w:val="0"/>
          <w:numId w:val="2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 zgodne z § 13 ust. 1 rozporządzenia (Dz. U. Z 2020, poz. 2452) </w:t>
      </w:r>
    </w:p>
    <w:p w14:paraId="1459C8EB" w14:textId="77777777" w:rsidR="004B3957" w:rsidRPr="004B3957" w:rsidRDefault="004B3957" w:rsidP="005A140C">
      <w:pPr>
        <w:pStyle w:val="Akapitzlist"/>
        <w:numPr>
          <w:ilvl w:val="0"/>
          <w:numId w:val="22"/>
        </w:numPr>
        <w:spacing w:line="276" w:lineRule="auto"/>
        <w:jc w:val="both"/>
        <w:rPr>
          <w:rFonts w:ascii="Arial" w:eastAsia="Arial" w:hAnsi="Arial" w:cs="Arial"/>
          <w:bCs/>
          <w:sz w:val="18"/>
          <w:szCs w:val="18"/>
        </w:rPr>
      </w:pPr>
      <w:r w:rsidRPr="004B3957">
        <w:rPr>
          <w:rFonts w:ascii="Arial" w:eastAsia="Arial" w:hAnsi="Arial" w:cs="Arial"/>
          <w:bCs/>
          <w:sz w:val="18"/>
          <w:szCs w:val="18"/>
        </w:rPr>
        <w:t xml:space="preserve">Oferta oraz pozostałe oświadczenia i dokumenty, dla których Zamawiający określił wzory w formie formularzy zamieszczonych w załącznikach do SWZ są jedynie wzorami dokumentów do ewentualnego wykorzystania przez Wykonawcę. Wykonawca obowiązany jest złożyć oświadczenia i dokumenty zgodnie z treścią wymaganą w dokumentach zamówienia i obowiązujących przepisach ustawy </w:t>
      </w:r>
      <w:proofErr w:type="spellStart"/>
      <w:r w:rsidRPr="004B3957">
        <w:rPr>
          <w:rFonts w:ascii="Arial" w:eastAsia="Arial" w:hAnsi="Arial" w:cs="Arial"/>
          <w:bCs/>
          <w:sz w:val="18"/>
          <w:szCs w:val="18"/>
        </w:rPr>
        <w:t>Pzp</w:t>
      </w:r>
      <w:proofErr w:type="spellEnd"/>
      <w:r w:rsidRPr="004B3957">
        <w:rPr>
          <w:rFonts w:ascii="Arial" w:eastAsia="Arial" w:hAnsi="Arial" w:cs="Arial"/>
          <w:bCs/>
          <w:sz w:val="18"/>
          <w:szCs w:val="18"/>
        </w:rPr>
        <w:t xml:space="preserve">. </w:t>
      </w:r>
    </w:p>
    <w:p w14:paraId="782290A6" w14:textId="77777777" w:rsidR="00567C5F" w:rsidRPr="00473EC5" w:rsidRDefault="00567C5F" w:rsidP="005A140C">
      <w:pPr>
        <w:pStyle w:val="Akapitzlist"/>
        <w:numPr>
          <w:ilvl w:val="0"/>
          <w:numId w:val="2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pod rygorem nieważności w formie elektronicznej </w:t>
      </w:r>
      <w:r>
        <w:rPr>
          <w:rFonts w:ascii="Arial" w:eastAsia="Arial" w:hAnsi="Arial" w:cs="Arial"/>
          <w:bCs/>
          <w:sz w:val="18"/>
          <w:szCs w:val="18"/>
        </w:rPr>
        <w:t xml:space="preserve">(tj. opatrzonej kwalifikowanym podpisem elektronicznym) </w:t>
      </w:r>
      <w:r w:rsidRPr="00473EC5">
        <w:rPr>
          <w:rFonts w:ascii="Arial" w:eastAsia="Arial" w:hAnsi="Arial" w:cs="Arial"/>
          <w:bCs/>
          <w:sz w:val="18"/>
          <w:szCs w:val="18"/>
        </w:rPr>
        <w:t xml:space="preserve">lub w postaci elektronicznej opatrzonej podpisem zaufanym lub podpisem osobistym. </w:t>
      </w:r>
    </w:p>
    <w:p w14:paraId="6114196D" w14:textId="77777777" w:rsidR="00567C5F" w:rsidRPr="00473EC5" w:rsidRDefault="00567C5F" w:rsidP="005A140C">
      <w:pPr>
        <w:pStyle w:val="Akapitzlist"/>
        <w:numPr>
          <w:ilvl w:val="0"/>
          <w:numId w:val="22"/>
        </w:numPr>
        <w:spacing w:line="276" w:lineRule="auto"/>
        <w:jc w:val="both"/>
        <w:rPr>
          <w:rFonts w:ascii="Arial" w:eastAsia="Arial" w:hAnsi="Arial" w:cs="Arial"/>
          <w:bCs/>
          <w:sz w:val="18"/>
          <w:szCs w:val="18"/>
        </w:rPr>
      </w:pPr>
      <w:r w:rsidRPr="00473EC5">
        <w:rPr>
          <w:rFonts w:ascii="Arial" w:eastAsia="Arial" w:hAnsi="Arial" w:cs="Arial"/>
          <w:bCs/>
          <w:sz w:val="18"/>
          <w:szCs w:val="18"/>
        </w:rPr>
        <w:t>Oferta powinna być sporządzona w języku polskim. Każdy dokument składający się na ofertę powinien być czytelny.</w:t>
      </w:r>
    </w:p>
    <w:p w14:paraId="5B2064CE" w14:textId="77777777" w:rsidR="00567C5F" w:rsidRPr="00473EC5" w:rsidRDefault="00567C5F" w:rsidP="005A140C">
      <w:pPr>
        <w:pStyle w:val="Akapitzlist"/>
        <w:numPr>
          <w:ilvl w:val="0"/>
          <w:numId w:val="22"/>
        </w:numPr>
        <w:spacing w:line="276" w:lineRule="auto"/>
        <w:jc w:val="both"/>
        <w:rPr>
          <w:rFonts w:ascii="Arial" w:eastAsia="Arial" w:hAnsi="Arial" w:cs="Arial"/>
          <w:bCs/>
          <w:sz w:val="18"/>
          <w:szCs w:val="18"/>
        </w:rPr>
      </w:pPr>
      <w:r>
        <w:rPr>
          <w:rFonts w:ascii="Arial" w:eastAsia="Arial" w:hAnsi="Arial" w:cs="Arial"/>
          <w:bCs/>
          <w:sz w:val="18"/>
          <w:szCs w:val="18"/>
        </w:rPr>
        <w:t>J</w:t>
      </w:r>
      <w:r w:rsidRPr="00473EC5">
        <w:rPr>
          <w:rFonts w:ascii="Arial" w:eastAsia="Arial" w:hAnsi="Arial" w:cs="Arial"/>
          <w:bCs/>
          <w:sz w:val="18"/>
          <w:szCs w:val="18"/>
        </w:rPr>
        <w:t>eśli oferta zawiera informacje stanowiące tajemnicę przedsiębiorstwa w rozumieniu ustawy z dnia 16 kwietnia 1993 r. o zwalczaniu nieuczciwej konkurencji (Dz. U. z 2020 r. poz. 1913), Wykonawca powinien nie później niż w terminie składania ofert, zastrzec, że nie mogą one być udostępnione oraz wykazać, iż zastrzeżone informacje stanow</w:t>
      </w:r>
      <w:r>
        <w:rPr>
          <w:rFonts w:ascii="Arial" w:eastAsia="Arial" w:hAnsi="Arial" w:cs="Arial"/>
          <w:bCs/>
          <w:sz w:val="18"/>
          <w:szCs w:val="18"/>
        </w:rPr>
        <w:t>ią tajemnicę przedsiębiorstwa.</w:t>
      </w:r>
    </w:p>
    <w:p w14:paraId="1B6E3643" w14:textId="531C4E11" w:rsidR="00441BCD" w:rsidRPr="00473EC5" w:rsidRDefault="00441BCD" w:rsidP="005A140C">
      <w:pPr>
        <w:pStyle w:val="Akapitzlist"/>
        <w:numPr>
          <w:ilvl w:val="0"/>
          <w:numId w:val="2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złożenia oferty należy zarejestrować (zalogować) się na </w:t>
      </w:r>
      <w:r>
        <w:rPr>
          <w:rFonts w:ascii="Arial" w:eastAsia="Arial" w:hAnsi="Arial" w:cs="Arial"/>
          <w:bCs/>
          <w:sz w:val="18"/>
          <w:szCs w:val="18"/>
        </w:rPr>
        <w:t>p</w:t>
      </w:r>
      <w:r w:rsidRPr="00473EC5">
        <w:rPr>
          <w:rFonts w:ascii="Arial" w:eastAsia="Arial" w:hAnsi="Arial" w:cs="Arial"/>
          <w:bCs/>
          <w:sz w:val="18"/>
          <w:szCs w:val="18"/>
        </w:rPr>
        <w:t xml:space="preserve">latformie </w:t>
      </w:r>
      <w:hyperlink r:id="rId19" w:history="1">
        <w:r w:rsidRPr="009D1431">
          <w:rPr>
            <w:rStyle w:val="Hipercze"/>
            <w:rFonts w:ascii="Arial" w:eastAsia="Arial" w:hAnsi="Arial" w:cs="Arial"/>
            <w:bCs/>
            <w:sz w:val="18"/>
            <w:szCs w:val="18"/>
          </w:rPr>
          <w:t>https://ezamowienia.gov.pl/pl/</w:t>
        </w:r>
      </w:hyperlink>
      <w:r>
        <w:rPr>
          <w:rFonts w:ascii="Arial" w:eastAsia="Arial" w:hAnsi="Arial" w:cs="Arial"/>
          <w:bCs/>
          <w:sz w:val="18"/>
          <w:szCs w:val="18"/>
        </w:rPr>
        <w:t xml:space="preserve"> </w:t>
      </w:r>
      <w:r w:rsidRPr="00473EC5">
        <w:rPr>
          <w:rFonts w:ascii="Arial" w:eastAsia="Arial" w:hAnsi="Arial" w:cs="Arial"/>
          <w:bCs/>
          <w:sz w:val="18"/>
          <w:szCs w:val="18"/>
        </w:rPr>
        <w:t xml:space="preserve">i postępować zgodnie z instrukcjami </w:t>
      </w:r>
      <w:r>
        <w:rPr>
          <w:rFonts w:ascii="Arial" w:eastAsia="Arial" w:hAnsi="Arial" w:cs="Arial"/>
          <w:bCs/>
          <w:sz w:val="18"/>
          <w:szCs w:val="18"/>
        </w:rPr>
        <w:t>dostępnymi na tej stronie.</w:t>
      </w:r>
    </w:p>
    <w:p w14:paraId="0B13A995" w14:textId="77777777" w:rsidR="00567C5F" w:rsidRPr="00473EC5" w:rsidRDefault="00567C5F" w:rsidP="005A140C">
      <w:pPr>
        <w:pStyle w:val="Akapitzlist"/>
        <w:numPr>
          <w:ilvl w:val="0"/>
          <w:numId w:val="2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.Przed upływem terminu składania ofert, Wykonawca może wprowadzić zmiany do złożonej oferty lub wycofać ofertę. W tym celu należy w systemie Platformy kliknąć przycisk „Wycofaj ofertę”. Zmiana oferty następuje poprzez wycofanie oferty oraz jej ponownym złożeniu. </w:t>
      </w:r>
    </w:p>
    <w:p w14:paraId="0C5D6963" w14:textId="77777777" w:rsidR="00567C5F" w:rsidRPr="00473EC5" w:rsidRDefault="00567C5F" w:rsidP="005A140C">
      <w:pPr>
        <w:pStyle w:val="Akapitzlist"/>
        <w:numPr>
          <w:ilvl w:val="0"/>
          <w:numId w:val="22"/>
        </w:numPr>
        <w:spacing w:line="276" w:lineRule="auto"/>
        <w:jc w:val="both"/>
        <w:rPr>
          <w:rFonts w:ascii="Arial" w:eastAsia="Arial" w:hAnsi="Arial" w:cs="Arial"/>
          <w:bCs/>
          <w:sz w:val="18"/>
          <w:szCs w:val="18"/>
        </w:rPr>
      </w:pPr>
      <w:r>
        <w:rPr>
          <w:rFonts w:ascii="Arial" w:eastAsia="Arial" w:hAnsi="Arial" w:cs="Arial"/>
          <w:bCs/>
          <w:sz w:val="18"/>
          <w:szCs w:val="18"/>
        </w:rPr>
        <w:t>D</w:t>
      </w:r>
      <w:r w:rsidRPr="00473EC5">
        <w:rPr>
          <w:rFonts w:ascii="Arial" w:eastAsia="Arial" w:hAnsi="Arial" w:cs="Arial"/>
          <w:bCs/>
          <w:sz w:val="18"/>
          <w:szCs w:val="18"/>
        </w:rPr>
        <w:t xml:space="preserve">okumenty, w tym dokumenty potwierdzające umocowanie do reprezentowania, sporządzone w języku obcym przekazuje się wraz z tłumaczeniem na język polski. </w:t>
      </w:r>
    </w:p>
    <w:p w14:paraId="76A0AD8A" w14:textId="77777777" w:rsidR="00567C5F" w:rsidRPr="00473EC5" w:rsidRDefault="00567C5F" w:rsidP="005A140C">
      <w:pPr>
        <w:pStyle w:val="Akapitzlist"/>
        <w:numPr>
          <w:ilvl w:val="0"/>
          <w:numId w:val="22"/>
        </w:numPr>
        <w:spacing w:line="276" w:lineRule="auto"/>
        <w:jc w:val="both"/>
        <w:rPr>
          <w:rFonts w:ascii="Arial" w:eastAsia="Arial" w:hAnsi="Arial" w:cs="Arial"/>
          <w:bCs/>
          <w:sz w:val="18"/>
          <w:szCs w:val="18"/>
        </w:rPr>
      </w:pPr>
      <w:r w:rsidRPr="00473EC5">
        <w:rPr>
          <w:rFonts w:ascii="Arial" w:eastAsia="Arial" w:hAnsi="Arial" w:cs="Arial"/>
          <w:bCs/>
          <w:sz w:val="18"/>
          <w:szCs w:val="18"/>
        </w:rPr>
        <w:t>Wszystkie koszty związane z uczestnictwem w postępowaniu, w szczególności z przygotowaniem i złożeniem oferty ponosi Wykonawca składający ofertę. Zamawiający nie przewiduje zwrotu kosztów udziału w postępowaniu.</w:t>
      </w:r>
    </w:p>
    <w:p w14:paraId="2C765226" w14:textId="77777777" w:rsidR="00473EC5" w:rsidRDefault="00473EC5" w:rsidP="00473EC5">
      <w:pPr>
        <w:keepNext/>
        <w:keepLines/>
        <w:widowControl w:val="0"/>
        <w:spacing w:line="276" w:lineRule="auto"/>
        <w:outlineLvl w:val="3"/>
        <w:rPr>
          <w:rFonts w:ascii="Arial" w:eastAsia="Arial" w:hAnsi="Arial" w:cs="Arial"/>
          <w:b/>
          <w:bCs/>
          <w:color w:val="000000"/>
          <w:szCs w:val="20"/>
          <w:lang w:eastAsia="pl-PL" w:bidi="pl-PL"/>
        </w:rPr>
      </w:pPr>
    </w:p>
    <w:p w14:paraId="523A50FF" w14:textId="77777777" w:rsidR="00357BB8" w:rsidRPr="006E075B" w:rsidRDefault="00357BB8" w:rsidP="005A140C">
      <w:pPr>
        <w:keepNext/>
        <w:keepLines/>
        <w:widowControl w:val="0"/>
        <w:numPr>
          <w:ilvl w:val="0"/>
          <w:numId w:val="10"/>
        </w:numPr>
        <w:spacing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obliczenia ceny</w:t>
      </w:r>
    </w:p>
    <w:p w14:paraId="224234A2" w14:textId="77777777" w:rsidR="00473EC5" w:rsidRPr="006E075B" w:rsidRDefault="00473EC5" w:rsidP="00473EC5">
      <w:pPr>
        <w:keepNext/>
        <w:keepLines/>
        <w:widowControl w:val="0"/>
        <w:spacing w:line="276" w:lineRule="auto"/>
        <w:outlineLvl w:val="3"/>
        <w:rPr>
          <w:rFonts w:ascii="Arial" w:eastAsia="Arial" w:hAnsi="Arial" w:cs="Arial"/>
          <w:b/>
          <w:bCs/>
          <w:color w:val="000000"/>
          <w:szCs w:val="20"/>
          <w:lang w:eastAsia="pl-PL" w:bidi="pl-PL"/>
        </w:rPr>
      </w:pPr>
    </w:p>
    <w:p w14:paraId="60E9F734" w14:textId="77777777" w:rsidR="007E1D47" w:rsidRPr="007E1D47" w:rsidRDefault="00357BB8" w:rsidP="005A140C">
      <w:pPr>
        <w:pStyle w:val="Akapitzlist"/>
        <w:numPr>
          <w:ilvl w:val="0"/>
          <w:numId w:val="24"/>
        </w:numPr>
        <w:spacing w:line="276" w:lineRule="auto"/>
        <w:jc w:val="both"/>
        <w:rPr>
          <w:rFonts w:ascii="Arial" w:eastAsia="Arial" w:hAnsi="Arial" w:cs="Arial"/>
          <w:bCs/>
          <w:sz w:val="18"/>
          <w:szCs w:val="18"/>
        </w:rPr>
      </w:pPr>
      <w:r w:rsidRPr="00357BB8">
        <w:rPr>
          <w:rFonts w:ascii="Arial" w:eastAsia="Arial" w:hAnsi="Arial" w:cs="Arial"/>
          <w:bCs/>
          <w:sz w:val="18"/>
          <w:szCs w:val="18"/>
        </w:rPr>
        <w:t>Wykonawca podaje cenę za realizację przedmiotu zamówienia zgodnie ze wzorem Formularza Ofertowego, stanowiącego Załącznik nr 1 do SWZ.</w:t>
      </w:r>
    </w:p>
    <w:p w14:paraId="0ABD6341" w14:textId="77777777" w:rsidR="007E1D47" w:rsidRPr="007E1D47" w:rsidRDefault="007E1D47" w:rsidP="005A140C">
      <w:pPr>
        <w:pStyle w:val="Akapitzlist"/>
        <w:numPr>
          <w:ilvl w:val="0"/>
          <w:numId w:val="24"/>
        </w:numPr>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ena podana w ofercie winna zawierać wszelkie koszty poniesione w celu należytego wykonania zamówienia zgodnie z wymaganiami Zamawiającego zawartymi w SIWZ i wszystkich załącznikach do niej jak również w niej nie ujęte, a bez któryc</w:t>
      </w:r>
      <w:r w:rsidR="00AD2293">
        <w:rPr>
          <w:rFonts w:ascii="Arial" w:eastAsia="Arial" w:hAnsi="Arial" w:cs="Arial"/>
          <w:bCs/>
          <w:sz w:val="18"/>
          <w:szCs w:val="18"/>
        </w:rPr>
        <w:t>h nie można wykonać zamówienia,</w:t>
      </w:r>
      <w:r w:rsidRPr="007E1D47">
        <w:rPr>
          <w:rFonts w:ascii="Arial" w:eastAsia="Arial" w:hAnsi="Arial" w:cs="Arial"/>
          <w:bCs/>
          <w:sz w:val="18"/>
          <w:szCs w:val="18"/>
        </w:rPr>
        <w:t xml:space="preserve"> a także wszelkie podatki (także należny podatek VAT). Ewentualne marże i opusty należy wkalkulować w cenę oferty.</w:t>
      </w:r>
    </w:p>
    <w:p w14:paraId="1E957488" w14:textId="77777777" w:rsidR="007E1D47" w:rsidRPr="007E1D47" w:rsidRDefault="007E1D47" w:rsidP="005A140C">
      <w:pPr>
        <w:pStyle w:val="Akapitzlist"/>
        <w:numPr>
          <w:ilvl w:val="0"/>
          <w:numId w:val="24"/>
        </w:numPr>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ena</w:t>
      </w:r>
      <w:r w:rsidR="00596410">
        <w:rPr>
          <w:rFonts w:ascii="Arial" w:eastAsia="Arial" w:hAnsi="Arial" w:cs="Arial"/>
          <w:bCs/>
          <w:sz w:val="18"/>
          <w:szCs w:val="18"/>
        </w:rPr>
        <w:t xml:space="preserve"> (jednostkowa)</w:t>
      </w:r>
      <w:r w:rsidRPr="007E1D47">
        <w:rPr>
          <w:rFonts w:ascii="Arial" w:eastAsia="Arial" w:hAnsi="Arial" w:cs="Arial"/>
          <w:bCs/>
          <w:sz w:val="18"/>
          <w:szCs w:val="18"/>
        </w:rPr>
        <w:t xml:space="preserve"> oferty jest ceną ryczałtową w rozumieniu art. 632 Ustawy z dnia 23 kwietnia 1964 r. Kodeks Cywilny (</w:t>
      </w:r>
      <w:proofErr w:type="spellStart"/>
      <w:r w:rsidRPr="007E1D47">
        <w:rPr>
          <w:rFonts w:ascii="Arial" w:eastAsia="Arial" w:hAnsi="Arial" w:cs="Arial"/>
          <w:bCs/>
          <w:sz w:val="18"/>
          <w:szCs w:val="18"/>
        </w:rPr>
        <w:t>t.</w:t>
      </w:r>
      <w:r>
        <w:rPr>
          <w:rFonts w:ascii="Arial" w:eastAsia="Arial" w:hAnsi="Arial" w:cs="Arial"/>
          <w:bCs/>
          <w:sz w:val="18"/>
          <w:szCs w:val="18"/>
        </w:rPr>
        <w:t>j</w:t>
      </w:r>
      <w:proofErr w:type="spellEnd"/>
      <w:r>
        <w:rPr>
          <w:rFonts w:ascii="Arial" w:eastAsia="Arial" w:hAnsi="Arial" w:cs="Arial"/>
          <w:bCs/>
          <w:sz w:val="18"/>
          <w:szCs w:val="18"/>
        </w:rPr>
        <w:t xml:space="preserve">. 2019, poz. 1145 z </w:t>
      </w:r>
      <w:proofErr w:type="spellStart"/>
      <w:r>
        <w:rPr>
          <w:rFonts w:ascii="Arial" w:eastAsia="Arial" w:hAnsi="Arial" w:cs="Arial"/>
          <w:bCs/>
          <w:sz w:val="18"/>
          <w:szCs w:val="18"/>
        </w:rPr>
        <w:t>późn</w:t>
      </w:r>
      <w:proofErr w:type="spellEnd"/>
      <w:r>
        <w:rPr>
          <w:rFonts w:ascii="Arial" w:eastAsia="Arial" w:hAnsi="Arial" w:cs="Arial"/>
          <w:bCs/>
          <w:sz w:val="18"/>
          <w:szCs w:val="18"/>
        </w:rPr>
        <w:t xml:space="preserve">. zm.). </w:t>
      </w:r>
    </w:p>
    <w:p w14:paraId="66A4368F" w14:textId="77777777" w:rsidR="00357BB8" w:rsidRPr="00357BB8" w:rsidRDefault="00C02EE9" w:rsidP="005A140C">
      <w:pPr>
        <w:pStyle w:val="Akapitzlist"/>
        <w:numPr>
          <w:ilvl w:val="0"/>
          <w:numId w:val="24"/>
        </w:numPr>
        <w:spacing w:line="276" w:lineRule="auto"/>
        <w:jc w:val="both"/>
        <w:rPr>
          <w:rFonts w:ascii="Arial" w:eastAsia="Arial" w:hAnsi="Arial" w:cs="Arial"/>
          <w:bCs/>
          <w:sz w:val="18"/>
          <w:szCs w:val="18"/>
        </w:rPr>
      </w:pPr>
      <w:r>
        <w:rPr>
          <w:rFonts w:ascii="Arial" w:eastAsia="Arial" w:hAnsi="Arial" w:cs="Arial"/>
          <w:bCs/>
          <w:sz w:val="18"/>
          <w:szCs w:val="18"/>
        </w:rPr>
        <w:t>Uwzględniając możliwość przeprowadzenia negocjacji po złożeniu ofert wstępnych, Zamawiający zastrzega, że c</w:t>
      </w:r>
      <w:r w:rsidR="00357BB8" w:rsidRPr="00357BB8">
        <w:rPr>
          <w:rFonts w:ascii="Arial" w:eastAsia="Arial" w:hAnsi="Arial" w:cs="Arial"/>
          <w:bCs/>
          <w:sz w:val="18"/>
          <w:szCs w:val="18"/>
        </w:rPr>
        <w:t xml:space="preserve">ena podana na Formularzu </w:t>
      </w:r>
      <w:r>
        <w:rPr>
          <w:rFonts w:ascii="Arial" w:eastAsia="Arial" w:hAnsi="Arial" w:cs="Arial"/>
          <w:bCs/>
          <w:sz w:val="18"/>
          <w:szCs w:val="18"/>
        </w:rPr>
        <w:t xml:space="preserve">Ofertowym jest ceną ostateczną i </w:t>
      </w:r>
      <w:r w:rsidR="00357BB8" w:rsidRPr="00357BB8">
        <w:rPr>
          <w:rFonts w:ascii="Arial" w:eastAsia="Arial" w:hAnsi="Arial" w:cs="Arial"/>
          <w:bCs/>
          <w:sz w:val="18"/>
          <w:szCs w:val="18"/>
        </w:rPr>
        <w:t>wyczerpującą wszelkie należności Wykonawcy wobec Zamawiającego związane z realizacją przedmiotu zamówienia.</w:t>
      </w:r>
    </w:p>
    <w:p w14:paraId="44CDEBC8" w14:textId="77777777" w:rsidR="00357BB8" w:rsidRPr="00357BB8" w:rsidRDefault="00357BB8" w:rsidP="005A140C">
      <w:pPr>
        <w:pStyle w:val="Akapitzlist"/>
        <w:numPr>
          <w:ilvl w:val="0"/>
          <w:numId w:val="24"/>
        </w:numPr>
        <w:spacing w:line="276" w:lineRule="auto"/>
        <w:jc w:val="both"/>
        <w:rPr>
          <w:rFonts w:ascii="Arial" w:eastAsia="Arial" w:hAnsi="Arial" w:cs="Arial"/>
          <w:bCs/>
          <w:sz w:val="18"/>
          <w:szCs w:val="18"/>
        </w:rPr>
      </w:pPr>
      <w:r w:rsidRPr="00357BB8">
        <w:rPr>
          <w:rFonts w:ascii="Arial" w:eastAsia="Arial" w:hAnsi="Arial" w:cs="Arial"/>
          <w:bCs/>
          <w:sz w:val="18"/>
          <w:szCs w:val="18"/>
        </w:rPr>
        <w:t>Cena oferty powinna być wyrażona w złotych polskich (PLN) z dokładnością do dwóch miejsc po przecinku.</w:t>
      </w:r>
    </w:p>
    <w:p w14:paraId="2ADB3DB6" w14:textId="77777777" w:rsidR="00357BB8" w:rsidRPr="00357BB8" w:rsidRDefault="00357BB8" w:rsidP="005A140C">
      <w:pPr>
        <w:pStyle w:val="Akapitzlist"/>
        <w:numPr>
          <w:ilvl w:val="0"/>
          <w:numId w:val="24"/>
        </w:numPr>
        <w:spacing w:line="276" w:lineRule="auto"/>
        <w:jc w:val="both"/>
        <w:rPr>
          <w:rFonts w:ascii="Arial" w:eastAsia="Arial" w:hAnsi="Arial" w:cs="Arial"/>
          <w:bCs/>
          <w:sz w:val="18"/>
          <w:szCs w:val="18"/>
        </w:rPr>
      </w:pPr>
      <w:r w:rsidRPr="00357BB8">
        <w:rPr>
          <w:rFonts w:ascii="Arial" w:eastAsia="Arial" w:hAnsi="Arial" w:cs="Arial"/>
          <w:bCs/>
          <w:sz w:val="18"/>
          <w:szCs w:val="18"/>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w:t>
      </w:r>
      <w:r w:rsidR="007E1D47">
        <w:rPr>
          <w:rFonts w:ascii="Arial" w:eastAsia="Arial" w:hAnsi="Arial" w:cs="Arial"/>
          <w:bCs/>
          <w:sz w:val="18"/>
          <w:szCs w:val="18"/>
        </w:rPr>
        <w:t xml:space="preserve"> </w:t>
      </w:r>
      <w:r w:rsidRPr="00357BB8">
        <w:rPr>
          <w:rFonts w:ascii="Arial" w:eastAsia="Arial" w:hAnsi="Arial" w:cs="Arial"/>
          <w:bCs/>
          <w:sz w:val="18"/>
          <w:szCs w:val="18"/>
        </w:rPr>
        <w:t xml:space="preserve">(art. 225 </w:t>
      </w:r>
      <w:proofErr w:type="spellStart"/>
      <w:r w:rsidRPr="00357BB8">
        <w:rPr>
          <w:rFonts w:ascii="Arial" w:eastAsia="Arial" w:hAnsi="Arial" w:cs="Arial"/>
          <w:bCs/>
          <w:sz w:val="18"/>
          <w:szCs w:val="18"/>
        </w:rPr>
        <w:t>pzp</w:t>
      </w:r>
      <w:proofErr w:type="spellEnd"/>
      <w:r w:rsidRPr="00357BB8">
        <w:rPr>
          <w:rFonts w:ascii="Arial" w:eastAsia="Arial" w:hAnsi="Arial" w:cs="Arial"/>
          <w:bCs/>
          <w:sz w:val="18"/>
          <w:szCs w:val="18"/>
        </w:rPr>
        <w:t>). W ofercie, o której mowa w ust. 1, wykonawca ma obowiązek:</w:t>
      </w:r>
    </w:p>
    <w:p w14:paraId="37DB31BB" w14:textId="77777777" w:rsidR="00357BB8" w:rsidRPr="00357BB8" w:rsidRDefault="00357BB8" w:rsidP="005A140C">
      <w:pPr>
        <w:widowControl w:val="0"/>
        <w:numPr>
          <w:ilvl w:val="0"/>
          <w:numId w:val="25"/>
        </w:numPr>
        <w:tabs>
          <w:tab w:val="left" w:pos="665"/>
        </w:tabs>
        <w:spacing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poinformowania zamawiającego, że wybór jego oferty będzie prowadził do powstania u zamawiającego obowiązku podatkowego;</w:t>
      </w:r>
    </w:p>
    <w:p w14:paraId="6F0F98C4" w14:textId="77777777" w:rsidR="00473EC5" w:rsidRDefault="00357BB8" w:rsidP="005A140C">
      <w:pPr>
        <w:widowControl w:val="0"/>
        <w:numPr>
          <w:ilvl w:val="0"/>
          <w:numId w:val="25"/>
        </w:numPr>
        <w:tabs>
          <w:tab w:val="left" w:pos="665"/>
        </w:tabs>
        <w:spacing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wskazania stawki podatku od towarów i usług, która zgodnie z wiedzą wykonawcy, będzie miała zastosowanie.</w:t>
      </w:r>
    </w:p>
    <w:p w14:paraId="44647C22" w14:textId="77777777" w:rsidR="006E075B" w:rsidRPr="006E075B" w:rsidRDefault="006E075B" w:rsidP="006E075B">
      <w:pPr>
        <w:widowControl w:val="0"/>
        <w:ind w:left="720"/>
        <w:contextualSpacing/>
        <w:rPr>
          <w:rFonts w:ascii="Courier New" w:eastAsia="Courier New" w:hAnsi="Courier New" w:cs="Courier New"/>
          <w:b/>
          <w:color w:val="000000"/>
          <w:sz w:val="24"/>
          <w:szCs w:val="24"/>
          <w:lang w:eastAsia="pl-PL" w:bidi="pl-PL"/>
        </w:rPr>
      </w:pPr>
    </w:p>
    <w:p w14:paraId="5DFAF19A" w14:textId="77777777" w:rsidR="006E075B" w:rsidRPr="006E075B" w:rsidRDefault="006E075B" w:rsidP="005A140C">
      <w:pPr>
        <w:keepNext/>
        <w:keepLines/>
        <w:widowControl w:val="0"/>
        <w:numPr>
          <w:ilvl w:val="0"/>
          <w:numId w:val="10"/>
        </w:numPr>
        <w:spacing w:line="276" w:lineRule="auto"/>
        <w:ind w:left="284" w:hanging="568"/>
        <w:outlineLvl w:val="3"/>
        <w:rPr>
          <w:rFonts w:ascii="Arial" w:eastAsia="Arial" w:hAnsi="Arial" w:cs="Arial"/>
          <w:b/>
          <w:bCs/>
          <w:color w:val="000000"/>
          <w:szCs w:val="20"/>
          <w:lang w:eastAsia="pl-PL" w:bidi="pl-PL"/>
        </w:rPr>
      </w:pPr>
      <w:bookmarkStart w:id="6" w:name="bookmark40"/>
      <w:bookmarkStart w:id="7" w:name="bookmark41"/>
      <w:r w:rsidRPr="006E075B">
        <w:rPr>
          <w:rFonts w:ascii="Arial" w:eastAsia="Arial" w:hAnsi="Arial" w:cs="Arial"/>
          <w:b/>
          <w:bCs/>
          <w:color w:val="000000"/>
          <w:szCs w:val="20"/>
          <w:lang w:eastAsia="pl-PL" w:bidi="pl-PL"/>
        </w:rPr>
        <w:t>Wymagania dotyczące wadium.</w:t>
      </w:r>
      <w:bookmarkEnd w:id="6"/>
      <w:bookmarkEnd w:id="7"/>
    </w:p>
    <w:p w14:paraId="7F138532" w14:textId="77777777" w:rsidR="00677B1E" w:rsidRDefault="00677B1E" w:rsidP="00677B1E">
      <w:pPr>
        <w:widowControl w:val="0"/>
        <w:tabs>
          <w:tab w:val="left" w:pos="278"/>
        </w:tabs>
        <w:spacing w:line="276" w:lineRule="auto"/>
        <w:ind w:left="284"/>
        <w:jc w:val="both"/>
        <w:rPr>
          <w:rFonts w:ascii="Arial" w:eastAsia="Arial" w:hAnsi="Arial" w:cs="Arial"/>
          <w:bCs/>
          <w:color w:val="000000"/>
          <w:sz w:val="18"/>
          <w:szCs w:val="18"/>
          <w:lang w:eastAsia="pl-PL" w:bidi="pl-PL"/>
        </w:rPr>
      </w:pPr>
    </w:p>
    <w:p w14:paraId="4A8D24D3" w14:textId="7FAE4869" w:rsidR="0021108A" w:rsidRPr="007676D8" w:rsidRDefault="007676D8" w:rsidP="00677B1E">
      <w:pPr>
        <w:widowControl w:val="0"/>
        <w:tabs>
          <w:tab w:val="left" w:pos="278"/>
        </w:tabs>
        <w:spacing w:line="276" w:lineRule="auto"/>
        <w:ind w:left="284"/>
        <w:jc w:val="both"/>
        <w:rPr>
          <w:rFonts w:ascii="Arial" w:eastAsia="Arial" w:hAnsi="Arial" w:cs="Arial"/>
          <w:color w:val="000000"/>
          <w:sz w:val="18"/>
          <w:szCs w:val="18"/>
          <w:lang w:eastAsia="pl-PL" w:bidi="pl-PL"/>
        </w:rPr>
      </w:pPr>
      <w:r w:rsidRPr="007676D8">
        <w:rPr>
          <w:rFonts w:ascii="Arial" w:eastAsia="Arial" w:hAnsi="Arial" w:cs="Arial"/>
          <w:color w:val="000000"/>
          <w:sz w:val="18"/>
          <w:szCs w:val="18"/>
          <w:lang w:eastAsia="pl-PL" w:bidi="pl-PL"/>
        </w:rPr>
        <w:t xml:space="preserve">Zamawiający nie wymaga wniesienia wadium. </w:t>
      </w:r>
    </w:p>
    <w:p w14:paraId="390C6A9E" w14:textId="77777777" w:rsidR="0021108A" w:rsidRDefault="0021108A" w:rsidP="00677B1E">
      <w:pPr>
        <w:widowControl w:val="0"/>
        <w:tabs>
          <w:tab w:val="left" w:pos="278"/>
        </w:tabs>
        <w:spacing w:line="276" w:lineRule="auto"/>
        <w:ind w:left="284"/>
        <w:jc w:val="both"/>
        <w:rPr>
          <w:rFonts w:ascii="Arial" w:eastAsia="Arial" w:hAnsi="Arial" w:cs="Arial"/>
          <w:bCs/>
          <w:color w:val="000000"/>
          <w:sz w:val="18"/>
          <w:szCs w:val="18"/>
          <w:lang w:eastAsia="pl-PL" w:bidi="pl-PL"/>
        </w:rPr>
      </w:pPr>
    </w:p>
    <w:p w14:paraId="73991594" w14:textId="77777777" w:rsidR="006E075B" w:rsidRDefault="006E075B" w:rsidP="005A140C">
      <w:pPr>
        <w:keepNext/>
        <w:keepLines/>
        <w:widowControl w:val="0"/>
        <w:numPr>
          <w:ilvl w:val="0"/>
          <w:numId w:val="10"/>
        </w:numPr>
        <w:spacing w:line="276" w:lineRule="auto"/>
        <w:ind w:left="284" w:hanging="568"/>
        <w:outlineLvl w:val="3"/>
        <w:rPr>
          <w:rFonts w:ascii="Arial" w:eastAsia="Arial" w:hAnsi="Arial" w:cs="Arial"/>
          <w:b/>
          <w:bCs/>
          <w:color w:val="000000"/>
          <w:szCs w:val="20"/>
          <w:lang w:eastAsia="pl-PL" w:bidi="pl-PL"/>
        </w:rPr>
      </w:pPr>
      <w:bookmarkStart w:id="8" w:name="bookmark43"/>
      <w:bookmarkStart w:id="9" w:name="bookmark44"/>
      <w:r w:rsidRPr="006E075B">
        <w:rPr>
          <w:rFonts w:ascii="Arial" w:eastAsia="Arial" w:hAnsi="Arial" w:cs="Arial"/>
          <w:b/>
          <w:bCs/>
          <w:color w:val="000000"/>
          <w:szCs w:val="20"/>
          <w:lang w:eastAsia="pl-PL" w:bidi="pl-PL"/>
        </w:rPr>
        <w:t>Termin związania ofertą.</w:t>
      </w:r>
      <w:bookmarkEnd w:id="8"/>
      <w:bookmarkEnd w:id="9"/>
    </w:p>
    <w:p w14:paraId="52DDC5FA" w14:textId="77777777" w:rsidR="00954A3C" w:rsidRPr="006E075B" w:rsidRDefault="00954A3C" w:rsidP="00954A3C">
      <w:pPr>
        <w:keepNext/>
        <w:keepLines/>
        <w:widowControl w:val="0"/>
        <w:spacing w:line="276" w:lineRule="auto"/>
        <w:ind w:left="284"/>
        <w:outlineLvl w:val="3"/>
        <w:rPr>
          <w:rFonts w:ascii="Arial" w:eastAsia="Arial" w:hAnsi="Arial" w:cs="Arial"/>
          <w:b/>
          <w:bCs/>
          <w:color w:val="000000"/>
          <w:szCs w:val="20"/>
          <w:lang w:eastAsia="pl-PL" w:bidi="pl-PL"/>
        </w:rPr>
      </w:pPr>
    </w:p>
    <w:p w14:paraId="2100E15D" w14:textId="037E05A9" w:rsidR="00954A3C" w:rsidRPr="00714DF5" w:rsidRDefault="00954A3C" w:rsidP="005A140C">
      <w:pPr>
        <w:widowControl w:val="0"/>
        <w:numPr>
          <w:ilvl w:val="0"/>
          <w:numId w:val="26"/>
        </w:numPr>
        <w:tabs>
          <w:tab w:val="left" w:pos="278"/>
        </w:tabs>
        <w:spacing w:line="276" w:lineRule="auto"/>
        <w:jc w:val="both"/>
        <w:rPr>
          <w:rFonts w:ascii="Arial" w:eastAsia="Arial" w:hAnsi="Arial" w:cs="Arial"/>
          <w:bCs/>
          <w:color w:val="000000"/>
          <w:sz w:val="18"/>
          <w:szCs w:val="18"/>
          <w:lang w:eastAsia="pl-PL" w:bidi="pl-PL"/>
        </w:rPr>
      </w:pPr>
      <w:bookmarkStart w:id="10" w:name="bookmark45"/>
      <w:bookmarkStart w:id="11" w:name="bookmark46"/>
      <w:r w:rsidRPr="00714DF5">
        <w:rPr>
          <w:rFonts w:ascii="Arial" w:eastAsia="Arial" w:hAnsi="Arial" w:cs="Arial"/>
          <w:bCs/>
          <w:color w:val="000000"/>
          <w:sz w:val="18"/>
          <w:szCs w:val="18"/>
          <w:lang w:eastAsia="pl-PL" w:bidi="pl-PL"/>
        </w:rPr>
        <w:t>Wykonawca będzi</w:t>
      </w:r>
      <w:r w:rsidR="009B0DC1">
        <w:rPr>
          <w:rFonts w:ascii="Arial" w:eastAsia="Arial" w:hAnsi="Arial" w:cs="Arial"/>
          <w:bCs/>
          <w:color w:val="000000"/>
          <w:sz w:val="18"/>
          <w:szCs w:val="18"/>
          <w:lang w:eastAsia="pl-PL" w:bidi="pl-PL"/>
        </w:rPr>
        <w:t xml:space="preserve">e związany ofertą przez okres </w:t>
      </w:r>
      <w:r w:rsidR="00A71969">
        <w:rPr>
          <w:rFonts w:ascii="Arial" w:eastAsia="Arial" w:hAnsi="Arial" w:cs="Arial"/>
          <w:bCs/>
          <w:color w:val="000000"/>
          <w:sz w:val="18"/>
          <w:szCs w:val="18"/>
          <w:lang w:eastAsia="pl-PL" w:bidi="pl-PL"/>
        </w:rPr>
        <w:t>30</w:t>
      </w:r>
      <w:r w:rsidRPr="00714DF5">
        <w:rPr>
          <w:rFonts w:ascii="Arial" w:eastAsia="Arial" w:hAnsi="Arial" w:cs="Arial"/>
          <w:bCs/>
          <w:color w:val="000000"/>
          <w:sz w:val="18"/>
          <w:szCs w:val="18"/>
          <w:lang w:eastAsia="pl-PL" w:bidi="pl-PL"/>
        </w:rPr>
        <w:t xml:space="preserve"> dni, tj. do dnia </w:t>
      </w:r>
      <w:r w:rsidR="00900266">
        <w:rPr>
          <w:rFonts w:ascii="Arial" w:eastAsia="Arial" w:hAnsi="Arial" w:cs="Arial"/>
          <w:bCs/>
          <w:color w:val="000000"/>
          <w:sz w:val="18"/>
          <w:szCs w:val="18"/>
          <w:lang w:eastAsia="pl-PL" w:bidi="pl-PL"/>
        </w:rPr>
        <w:t>30</w:t>
      </w:r>
      <w:r w:rsidR="00D81297">
        <w:rPr>
          <w:rFonts w:ascii="Arial" w:eastAsia="Arial" w:hAnsi="Arial" w:cs="Arial"/>
          <w:bCs/>
          <w:color w:val="000000"/>
          <w:sz w:val="18"/>
          <w:szCs w:val="18"/>
          <w:lang w:eastAsia="pl-PL" w:bidi="pl-PL"/>
        </w:rPr>
        <w:t>.</w:t>
      </w:r>
      <w:r w:rsidR="00746C68">
        <w:rPr>
          <w:rFonts w:ascii="Arial" w:eastAsia="Arial" w:hAnsi="Arial" w:cs="Arial"/>
          <w:bCs/>
          <w:color w:val="000000"/>
          <w:sz w:val="18"/>
          <w:szCs w:val="18"/>
          <w:lang w:eastAsia="pl-PL" w:bidi="pl-PL"/>
        </w:rPr>
        <w:t>1</w:t>
      </w:r>
      <w:r w:rsidR="00395BCF">
        <w:rPr>
          <w:rFonts w:ascii="Arial" w:eastAsia="Arial" w:hAnsi="Arial" w:cs="Arial"/>
          <w:bCs/>
          <w:color w:val="000000"/>
          <w:sz w:val="18"/>
          <w:szCs w:val="18"/>
          <w:lang w:eastAsia="pl-PL" w:bidi="pl-PL"/>
        </w:rPr>
        <w:t>2</w:t>
      </w:r>
      <w:r w:rsidR="00A6055B" w:rsidRPr="00714DF5">
        <w:rPr>
          <w:rFonts w:ascii="Arial" w:eastAsia="Arial" w:hAnsi="Arial" w:cs="Arial"/>
          <w:bCs/>
          <w:color w:val="000000"/>
          <w:sz w:val="18"/>
          <w:szCs w:val="18"/>
          <w:lang w:eastAsia="pl-PL" w:bidi="pl-PL"/>
        </w:rPr>
        <w:t>.202</w:t>
      </w:r>
      <w:r w:rsidR="0083166C">
        <w:rPr>
          <w:rFonts w:ascii="Arial" w:eastAsia="Arial" w:hAnsi="Arial" w:cs="Arial"/>
          <w:bCs/>
          <w:color w:val="000000"/>
          <w:sz w:val="18"/>
          <w:szCs w:val="18"/>
          <w:lang w:eastAsia="pl-PL" w:bidi="pl-PL"/>
        </w:rPr>
        <w:t>5</w:t>
      </w:r>
      <w:r w:rsidRPr="00714DF5">
        <w:rPr>
          <w:rFonts w:ascii="Arial" w:eastAsia="Arial" w:hAnsi="Arial" w:cs="Arial"/>
          <w:bCs/>
          <w:color w:val="000000"/>
          <w:sz w:val="18"/>
          <w:szCs w:val="18"/>
          <w:lang w:eastAsia="pl-PL" w:bidi="pl-PL"/>
        </w:rPr>
        <w:t xml:space="preserve"> r.</w:t>
      </w:r>
    </w:p>
    <w:p w14:paraId="39D26296" w14:textId="77777777" w:rsidR="00954A3C" w:rsidRPr="00954A3C" w:rsidRDefault="00954A3C" w:rsidP="00954A3C">
      <w:pPr>
        <w:widowControl w:val="0"/>
        <w:tabs>
          <w:tab w:val="left" w:pos="278"/>
        </w:tabs>
        <w:spacing w:line="276" w:lineRule="auto"/>
        <w:ind w:left="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Bieg terminu związania ofertą rozpoczyna się wraz z upływem terminu składania ofert.</w:t>
      </w:r>
    </w:p>
    <w:p w14:paraId="571CD800" w14:textId="77777777" w:rsidR="006E075B" w:rsidRDefault="00954A3C" w:rsidP="005A140C">
      <w:pPr>
        <w:widowControl w:val="0"/>
        <w:numPr>
          <w:ilvl w:val="0"/>
          <w:numId w:val="26"/>
        </w:numPr>
        <w:tabs>
          <w:tab w:val="left" w:pos="278"/>
        </w:tabs>
        <w:spacing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8976B18" w14:textId="77777777" w:rsidR="00954A3C" w:rsidRPr="00954A3C" w:rsidRDefault="00954A3C" w:rsidP="00954A3C">
      <w:pPr>
        <w:widowControl w:val="0"/>
        <w:tabs>
          <w:tab w:val="left" w:pos="278"/>
        </w:tabs>
        <w:spacing w:line="276" w:lineRule="auto"/>
        <w:ind w:left="284"/>
        <w:jc w:val="both"/>
        <w:rPr>
          <w:rFonts w:ascii="Arial" w:eastAsia="Arial" w:hAnsi="Arial" w:cs="Arial"/>
          <w:bCs/>
          <w:color w:val="000000"/>
          <w:sz w:val="18"/>
          <w:szCs w:val="18"/>
          <w:lang w:eastAsia="pl-PL" w:bidi="pl-PL"/>
        </w:rPr>
      </w:pPr>
    </w:p>
    <w:bookmarkEnd w:id="10"/>
    <w:bookmarkEnd w:id="11"/>
    <w:p w14:paraId="33F42B32" w14:textId="77777777" w:rsidR="006E075B" w:rsidRDefault="00954A3C" w:rsidP="005A140C">
      <w:pPr>
        <w:keepNext/>
        <w:keepLines/>
        <w:widowControl w:val="0"/>
        <w:numPr>
          <w:ilvl w:val="0"/>
          <w:numId w:val="10"/>
        </w:numPr>
        <w:spacing w:line="276" w:lineRule="auto"/>
        <w:ind w:left="284" w:hanging="568"/>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i termin składania i otwarcia ofert</w:t>
      </w:r>
    </w:p>
    <w:p w14:paraId="3929EED6" w14:textId="77777777" w:rsidR="00954A3C" w:rsidRPr="006E075B" w:rsidRDefault="00954A3C" w:rsidP="00954A3C">
      <w:pPr>
        <w:keepNext/>
        <w:keepLines/>
        <w:widowControl w:val="0"/>
        <w:spacing w:line="276" w:lineRule="auto"/>
        <w:ind w:left="284"/>
        <w:outlineLvl w:val="3"/>
        <w:rPr>
          <w:rFonts w:ascii="Arial" w:eastAsia="Arial" w:hAnsi="Arial" w:cs="Arial"/>
          <w:b/>
          <w:bCs/>
          <w:color w:val="000000"/>
          <w:szCs w:val="20"/>
          <w:lang w:eastAsia="pl-PL" w:bidi="pl-PL"/>
        </w:rPr>
      </w:pPr>
    </w:p>
    <w:p w14:paraId="18BC6122" w14:textId="77777777" w:rsidR="006E075B" w:rsidRPr="00954A3C" w:rsidRDefault="00954A3C" w:rsidP="005A140C">
      <w:pPr>
        <w:widowControl w:val="0"/>
        <w:numPr>
          <w:ilvl w:val="0"/>
          <w:numId w:val="27"/>
        </w:numPr>
        <w:tabs>
          <w:tab w:val="left" w:pos="278"/>
        </w:tabs>
        <w:spacing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Ofertę należy złożyć pod rygorem nieważności, w formie elektronicznej opatrzonej kwalifikowanym podpisem</w:t>
      </w:r>
      <w:r>
        <w:rPr>
          <w:rFonts w:ascii="Arial" w:eastAsia="Arial" w:hAnsi="Arial" w:cs="Arial"/>
          <w:bCs/>
          <w:color w:val="000000"/>
          <w:sz w:val="18"/>
          <w:szCs w:val="18"/>
          <w:lang w:eastAsia="pl-PL" w:bidi="pl-PL"/>
        </w:rPr>
        <w:t xml:space="preserve"> </w:t>
      </w:r>
      <w:r w:rsidRPr="00954A3C">
        <w:rPr>
          <w:rFonts w:ascii="Arial" w:eastAsia="Arial" w:hAnsi="Arial" w:cs="Arial"/>
          <w:bCs/>
          <w:color w:val="000000"/>
          <w:sz w:val="18"/>
          <w:szCs w:val="18"/>
          <w:lang w:eastAsia="pl-PL" w:bidi="pl-PL"/>
        </w:rPr>
        <w:t>elektronicznym lub w postaci elektronicznej opatrzonej podpisem zaufanym lub osobistym, w ogólnie dostępnych formatach danych.</w:t>
      </w:r>
    </w:p>
    <w:p w14:paraId="0DE72395" w14:textId="578A9FA4" w:rsidR="00954A3C" w:rsidRPr="00714DF5" w:rsidRDefault="00954A3C" w:rsidP="005A140C">
      <w:pPr>
        <w:widowControl w:val="0"/>
        <w:numPr>
          <w:ilvl w:val="0"/>
          <w:numId w:val="27"/>
        </w:numPr>
        <w:tabs>
          <w:tab w:val="left" w:pos="278"/>
        </w:tabs>
        <w:spacing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Wykonawca składa ofertę w za pośrednictwem Formularza do złożenia, zmiany, wycofania oferty lub wniosku, dostępnego na stronie </w:t>
      </w:r>
      <w:hyperlink r:id="rId20" w:history="1">
        <w:r w:rsidR="00D10AF6" w:rsidRPr="006B08B9">
          <w:rPr>
            <w:rStyle w:val="Hipercze"/>
            <w:rFonts w:ascii="Arial" w:eastAsia="Arial" w:hAnsi="Arial" w:cs="Arial"/>
            <w:bCs/>
            <w:sz w:val="18"/>
            <w:szCs w:val="18"/>
            <w:lang w:eastAsia="pl-PL" w:bidi="pl-PL"/>
          </w:rPr>
          <w:t>https://ezamowienia.gov.pl/pl/</w:t>
        </w:r>
      </w:hyperlink>
      <w:r w:rsidR="00D10AF6">
        <w:rPr>
          <w:rFonts w:ascii="Arial" w:eastAsia="Arial" w:hAnsi="Arial" w:cs="Arial"/>
          <w:bCs/>
          <w:color w:val="000000"/>
          <w:sz w:val="18"/>
          <w:szCs w:val="18"/>
          <w:lang w:eastAsia="pl-PL" w:bidi="pl-PL"/>
        </w:rPr>
        <w:t xml:space="preserve"> </w:t>
      </w:r>
      <w:r w:rsidRPr="00714DF5">
        <w:rPr>
          <w:rFonts w:ascii="Arial" w:eastAsia="Arial" w:hAnsi="Arial" w:cs="Arial"/>
          <w:bCs/>
          <w:color w:val="000000"/>
          <w:sz w:val="18"/>
          <w:szCs w:val="18"/>
          <w:lang w:eastAsia="pl-PL" w:bidi="pl-PL"/>
        </w:rPr>
        <w:t xml:space="preserve">do dnia </w:t>
      </w:r>
      <w:r w:rsidR="00735180">
        <w:rPr>
          <w:rFonts w:ascii="Arial" w:eastAsia="Arial" w:hAnsi="Arial" w:cs="Arial"/>
          <w:bCs/>
          <w:color w:val="000000"/>
          <w:sz w:val="18"/>
          <w:szCs w:val="18"/>
          <w:lang w:eastAsia="pl-PL" w:bidi="pl-PL"/>
        </w:rPr>
        <w:t>1</w:t>
      </w:r>
      <w:r w:rsidR="00D81297">
        <w:rPr>
          <w:rFonts w:ascii="Arial" w:eastAsia="Arial" w:hAnsi="Arial" w:cs="Arial"/>
          <w:bCs/>
          <w:color w:val="000000"/>
          <w:sz w:val="18"/>
          <w:szCs w:val="18"/>
          <w:lang w:eastAsia="pl-PL" w:bidi="pl-PL"/>
        </w:rPr>
        <w:t>.</w:t>
      </w:r>
      <w:r w:rsidR="008D1C13">
        <w:rPr>
          <w:rFonts w:ascii="Arial" w:eastAsia="Arial" w:hAnsi="Arial" w:cs="Arial"/>
          <w:bCs/>
          <w:color w:val="000000"/>
          <w:sz w:val="18"/>
          <w:szCs w:val="18"/>
          <w:lang w:eastAsia="pl-PL" w:bidi="pl-PL"/>
        </w:rPr>
        <w:t>1</w:t>
      </w:r>
      <w:r w:rsidR="00D11176">
        <w:rPr>
          <w:rFonts w:ascii="Arial" w:eastAsia="Arial" w:hAnsi="Arial" w:cs="Arial"/>
          <w:bCs/>
          <w:color w:val="000000"/>
          <w:sz w:val="18"/>
          <w:szCs w:val="18"/>
          <w:lang w:eastAsia="pl-PL" w:bidi="pl-PL"/>
        </w:rPr>
        <w:t>2</w:t>
      </w:r>
      <w:r w:rsidR="00E240BD">
        <w:rPr>
          <w:rFonts w:ascii="Arial" w:eastAsia="Arial" w:hAnsi="Arial" w:cs="Arial"/>
          <w:bCs/>
          <w:color w:val="000000"/>
          <w:sz w:val="18"/>
          <w:szCs w:val="18"/>
          <w:lang w:eastAsia="pl-PL" w:bidi="pl-PL"/>
        </w:rPr>
        <w:t>.202</w:t>
      </w:r>
      <w:r w:rsidR="0083166C">
        <w:rPr>
          <w:rFonts w:ascii="Arial" w:eastAsia="Arial" w:hAnsi="Arial" w:cs="Arial"/>
          <w:bCs/>
          <w:color w:val="000000"/>
          <w:sz w:val="18"/>
          <w:szCs w:val="18"/>
          <w:lang w:eastAsia="pl-PL" w:bidi="pl-PL"/>
        </w:rPr>
        <w:t>5</w:t>
      </w:r>
      <w:r w:rsidRPr="00714DF5">
        <w:rPr>
          <w:rFonts w:ascii="Arial" w:eastAsia="Arial" w:hAnsi="Arial" w:cs="Arial"/>
          <w:bCs/>
          <w:color w:val="000000"/>
          <w:sz w:val="18"/>
          <w:szCs w:val="18"/>
          <w:lang w:eastAsia="pl-PL" w:bidi="pl-PL"/>
        </w:rPr>
        <w:t xml:space="preserve"> r.</w:t>
      </w:r>
      <w:r w:rsidR="00D11C4C" w:rsidRPr="00714DF5">
        <w:rPr>
          <w:rFonts w:ascii="Arial" w:eastAsia="Arial" w:hAnsi="Arial" w:cs="Arial"/>
          <w:bCs/>
          <w:color w:val="000000"/>
          <w:sz w:val="18"/>
          <w:szCs w:val="18"/>
          <w:lang w:eastAsia="pl-PL" w:bidi="pl-PL"/>
        </w:rPr>
        <w:t xml:space="preserve"> do godz. 1</w:t>
      </w:r>
      <w:r w:rsidR="00BA31DE">
        <w:rPr>
          <w:rFonts w:ascii="Arial" w:eastAsia="Arial" w:hAnsi="Arial" w:cs="Arial"/>
          <w:bCs/>
          <w:color w:val="000000"/>
          <w:sz w:val="18"/>
          <w:szCs w:val="18"/>
          <w:lang w:eastAsia="pl-PL" w:bidi="pl-PL"/>
        </w:rPr>
        <w:t>2</w:t>
      </w:r>
      <w:r w:rsidRPr="00714DF5">
        <w:rPr>
          <w:rFonts w:ascii="Arial" w:eastAsia="Arial" w:hAnsi="Arial" w:cs="Arial"/>
          <w:bCs/>
          <w:color w:val="000000"/>
          <w:sz w:val="18"/>
          <w:szCs w:val="18"/>
          <w:lang w:eastAsia="pl-PL" w:bidi="pl-PL"/>
        </w:rPr>
        <w:t>.00.</w:t>
      </w:r>
    </w:p>
    <w:p w14:paraId="054BF679" w14:textId="5B1E4239" w:rsidR="00D10AF6" w:rsidRDefault="00954A3C" w:rsidP="005A140C">
      <w:pPr>
        <w:widowControl w:val="0"/>
        <w:numPr>
          <w:ilvl w:val="0"/>
          <w:numId w:val="27"/>
        </w:numPr>
        <w:tabs>
          <w:tab w:val="left" w:pos="278"/>
        </w:tabs>
        <w:spacing w:line="276" w:lineRule="auto"/>
        <w:ind w:left="284" w:hanging="284"/>
        <w:jc w:val="both"/>
        <w:rPr>
          <w:rFonts w:ascii="Arial" w:eastAsia="Arial" w:hAnsi="Arial" w:cs="Arial"/>
          <w:bCs/>
          <w:color w:val="000000"/>
          <w:sz w:val="18"/>
          <w:szCs w:val="18"/>
          <w:lang w:eastAsia="pl-PL" w:bidi="pl-PL"/>
        </w:rPr>
      </w:pPr>
      <w:r w:rsidRPr="00D10AF6">
        <w:rPr>
          <w:rFonts w:ascii="Arial" w:eastAsia="Arial" w:hAnsi="Arial" w:cs="Arial"/>
          <w:bCs/>
          <w:color w:val="000000"/>
          <w:sz w:val="18"/>
          <w:szCs w:val="18"/>
          <w:lang w:eastAsia="pl-PL" w:bidi="pl-PL"/>
        </w:rPr>
        <w:t xml:space="preserve">Sposób złożenia oferty, w tym zaszyfrowania oferty opisany został w Regulaminie </w:t>
      </w:r>
      <w:r w:rsidR="005D06D5" w:rsidRPr="00D10AF6">
        <w:rPr>
          <w:rFonts w:ascii="Arial" w:eastAsia="Arial" w:hAnsi="Arial" w:cs="Arial"/>
          <w:bCs/>
          <w:color w:val="000000"/>
          <w:sz w:val="18"/>
          <w:szCs w:val="18"/>
          <w:lang w:eastAsia="pl-PL" w:bidi="pl-PL"/>
        </w:rPr>
        <w:t xml:space="preserve">dostępnym na stronie </w:t>
      </w:r>
      <w:hyperlink r:id="rId21" w:history="1">
        <w:r w:rsidR="00D10AF6" w:rsidRPr="006B08B9">
          <w:rPr>
            <w:rStyle w:val="Hipercze"/>
            <w:rFonts w:ascii="Arial" w:eastAsia="Arial" w:hAnsi="Arial" w:cs="Arial"/>
            <w:bCs/>
            <w:sz w:val="18"/>
            <w:szCs w:val="18"/>
            <w:lang w:eastAsia="pl-PL" w:bidi="pl-PL"/>
          </w:rPr>
          <w:t>https://ezamowienia.gov.pl/pl/</w:t>
        </w:r>
      </w:hyperlink>
    </w:p>
    <w:p w14:paraId="541CAA4B" w14:textId="48D60BEE" w:rsidR="009C77AC" w:rsidRPr="00D10AF6" w:rsidRDefault="00954A3C" w:rsidP="005A140C">
      <w:pPr>
        <w:widowControl w:val="0"/>
        <w:numPr>
          <w:ilvl w:val="0"/>
          <w:numId w:val="27"/>
        </w:numPr>
        <w:tabs>
          <w:tab w:val="left" w:pos="278"/>
        </w:tabs>
        <w:spacing w:line="276" w:lineRule="auto"/>
        <w:ind w:left="284" w:hanging="284"/>
        <w:jc w:val="both"/>
        <w:rPr>
          <w:rFonts w:ascii="Arial" w:eastAsia="Arial" w:hAnsi="Arial" w:cs="Arial"/>
          <w:bCs/>
          <w:color w:val="000000"/>
          <w:sz w:val="18"/>
          <w:szCs w:val="18"/>
          <w:lang w:eastAsia="pl-PL" w:bidi="pl-PL"/>
        </w:rPr>
      </w:pPr>
      <w:r w:rsidRPr="00D10AF6">
        <w:rPr>
          <w:rFonts w:ascii="Arial" w:eastAsia="Arial" w:hAnsi="Arial" w:cs="Arial"/>
          <w:bCs/>
          <w:color w:val="000000"/>
          <w:sz w:val="18"/>
          <w:szCs w:val="18"/>
          <w:lang w:eastAsia="pl-PL" w:bidi="pl-PL"/>
        </w:rPr>
        <w:t xml:space="preserve">Otwarcie ofert nastąpi w dniu </w:t>
      </w:r>
      <w:r w:rsidR="00D11176">
        <w:rPr>
          <w:rFonts w:ascii="Arial" w:eastAsia="Arial" w:hAnsi="Arial" w:cs="Arial"/>
          <w:bCs/>
          <w:color w:val="000000"/>
          <w:sz w:val="18"/>
          <w:szCs w:val="18"/>
          <w:lang w:eastAsia="pl-PL" w:bidi="pl-PL"/>
        </w:rPr>
        <w:t>1</w:t>
      </w:r>
      <w:r w:rsidR="00D81297" w:rsidRPr="00D10AF6">
        <w:rPr>
          <w:rFonts w:ascii="Arial" w:eastAsia="Arial" w:hAnsi="Arial" w:cs="Arial"/>
          <w:bCs/>
          <w:color w:val="000000"/>
          <w:sz w:val="18"/>
          <w:szCs w:val="18"/>
          <w:lang w:eastAsia="pl-PL" w:bidi="pl-PL"/>
        </w:rPr>
        <w:t>.</w:t>
      </w:r>
      <w:r w:rsidR="00746C68" w:rsidRPr="00D10AF6">
        <w:rPr>
          <w:rFonts w:ascii="Arial" w:eastAsia="Arial" w:hAnsi="Arial" w:cs="Arial"/>
          <w:bCs/>
          <w:color w:val="000000"/>
          <w:sz w:val="18"/>
          <w:szCs w:val="18"/>
          <w:lang w:eastAsia="pl-PL" w:bidi="pl-PL"/>
        </w:rPr>
        <w:t>1</w:t>
      </w:r>
      <w:r w:rsidR="00D11176">
        <w:rPr>
          <w:rFonts w:ascii="Arial" w:eastAsia="Arial" w:hAnsi="Arial" w:cs="Arial"/>
          <w:bCs/>
          <w:color w:val="000000"/>
          <w:sz w:val="18"/>
          <w:szCs w:val="18"/>
          <w:lang w:eastAsia="pl-PL" w:bidi="pl-PL"/>
        </w:rPr>
        <w:t>2</w:t>
      </w:r>
      <w:r w:rsidRPr="00D10AF6">
        <w:rPr>
          <w:rFonts w:ascii="Arial" w:eastAsia="Arial" w:hAnsi="Arial" w:cs="Arial"/>
          <w:bCs/>
          <w:color w:val="000000"/>
          <w:sz w:val="18"/>
          <w:szCs w:val="18"/>
          <w:lang w:eastAsia="pl-PL" w:bidi="pl-PL"/>
        </w:rPr>
        <w:t>.202</w:t>
      </w:r>
      <w:r w:rsidR="0083166C" w:rsidRPr="00D10AF6">
        <w:rPr>
          <w:rFonts w:ascii="Arial" w:eastAsia="Arial" w:hAnsi="Arial" w:cs="Arial"/>
          <w:bCs/>
          <w:color w:val="000000"/>
          <w:sz w:val="18"/>
          <w:szCs w:val="18"/>
          <w:lang w:eastAsia="pl-PL" w:bidi="pl-PL"/>
        </w:rPr>
        <w:t>5</w:t>
      </w:r>
      <w:r w:rsidR="00E57EC0" w:rsidRPr="00D10AF6">
        <w:rPr>
          <w:rFonts w:ascii="Arial" w:eastAsia="Arial" w:hAnsi="Arial" w:cs="Arial"/>
          <w:bCs/>
          <w:color w:val="000000"/>
          <w:sz w:val="18"/>
          <w:szCs w:val="18"/>
          <w:lang w:eastAsia="pl-PL" w:bidi="pl-PL"/>
        </w:rPr>
        <w:t xml:space="preserve"> </w:t>
      </w:r>
      <w:r w:rsidRPr="00D10AF6">
        <w:rPr>
          <w:rFonts w:ascii="Arial" w:eastAsia="Arial" w:hAnsi="Arial" w:cs="Arial"/>
          <w:bCs/>
          <w:color w:val="000000"/>
          <w:sz w:val="18"/>
          <w:szCs w:val="18"/>
          <w:lang w:eastAsia="pl-PL" w:bidi="pl-PL"/>
        </w:rPr>
        <w:t>r. o godzinie 1</w:t>
      </w:r>
      <w:r w:rsidR="00BA31DE" w:rsidRPr="00D10AF6">
        <w:rPr>
          <w:rFonts w:ascii="Arial" w:eastAsia="Arial" w:hAnsi="Arial" w:cs="Arial"/>
          <w:bCs/>
          <w:color w:val="000000"/>
          <w:sz w:val="18"/>
          <w:szCs w:val="18"/>
          <w:lang w:eastAsia="pl-PL" w:bidi="pl-PL"/>
        </w:rPr>
        <w:t>3</w:t>
      </w:r>
      <w:r w:rsidR="00C32D7B" w:rsidRPr="00D10AF6">
        <w:rPr>
          <w:rFonts w:ascii="Arial" w:eastAsia="Arial" w:hAnsi="Arial" w:cs="Arial"/>
          <w:bCs/>
          <w:color w:val="000000"/>
          <w:sz w:val="18"/>
          <w:szCs w:val="18"/>
          <w:lang w:eastAsia="pl-PL" w:bidi="pl-PL"/>
        </w:rPr>
        <w:t>.0</w:t>
      </w:r>
      <w:r w:rsidR="008C0910" w:rsidRPr="00D10AF6">
        <w:rPr>
          <w:rFonts w:ascii="Arial" w:eastAsia="Arial" w:hAnsi="Arial" w:cs="Arial"/>
          <w:bCs/>
          <w:color w:val="000000"/>
          <w:sz w:val="18"/>
          <w:szCs w:val="18"/>
          <w:lang w:eastAsia="pl-PL" w:bidi="pl-PL"/>
        </w:rPr>
        <w:t>0 w siedzibie Zamawiającego</w:t>
      </w:r>
      <w:r w:rsidR="00746C68" w:rsidRPr="00D10AF6">
        <w:rPr>
          <w:rFonts w:ascii="Arial" w:eastAsia="Arial" w:hAnsi="Arial" w:cs="Arial"/>
          <w:bCs/>
          <w:color w:val="000000"/>
          <w:sz w:val="18"/>
          <w:szCs w:val="18"/>
          <w:lang w:eastAsia="pl-PL" w:bidi="pl-PL"/>
        </w:rPr>
        <w:t xml:space="preserve">. </w:t>
      </w:r>
    </w:p>
    <w:p w14:paraId="6ABDE047" w14:textId="77777777" w:rsidR="009C77AC" w:rsidRDefault="009C77AC" w:rsidP="005A140C">
      <w:pPr>
        <w:widowControl w:val="0"/>
        <w:numPr>
          <w:ilvl w:val="0"/>
          <w:numId w:val="27"/>
        </w:numPr>
        <w:tabs>
          <w:tab w:val="left" w:pos="278"/>
        </w:tabs>
        <w:spacing w:line="276" w:lineRule="auto"/>
        <w:ind w:left="284" w:hanging="284"/>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 xml:space="preserve">Zamawiający nie przewiduje jawnej sesji otwarcia ofert. </w:t>
      </w:r>
    </w:p>
    <w:p w14:paraId="1151E640" w14:textId="77777777" w:rsidR="00954A3C" w:rsidRPr="009C77AC" w:rsidRDefault="00954A3C" w:rsidP="005A140C">
      <w:pPr>
        <w:widowControl w:val="0"/>
        <w:numPr>
          <w:ilvl w:val="0"/>
          <w:numId w:val="27"/>
        </w:numPr>
        <w:tabs>
          <w:tab w:val="left" w:pos="278"/>
        </w:tabs>
        <w:spacing w:line="276" w:lineRule="auto"/>
        <w:ind w:left="284" w:hanging="284"/>
        <w:jc w:val="both"/>
        <w:rPr>
          <w:rFonts w:ascii="Arial" w:eastAsia="Arial" w:hAnsi="Arial" w:cs="Arial"/>
          <w:bCs/>
          <w:color w:val="000000"/>
          <w:sz w:val="18"/>
          <w:szCs w:val="18"/>
          <w:lang w:eastAsia="pl-PL" w:bidi="pl-PL"/>
        </w:rPr>
      </w:pPr>
      <w:r w:rsidRPr="009C77AC">
        <w:rPr>
          <w:rFonts w:ascii="Arial" w:eastAsia="Arial" w:hAnsi="Arial" w:cs="Arial"/>
          <w:bCs/>
          <w:color w:val="000000"/>
          <w:sz w:val="18"/>
          <w:szCs w:val="18"/>
          <w:lang w:eastAsia="pl-PL" w:bidi="pl-PL"/>
        </w:rPr>
        <w:t>Najpóźniej przed otwarciem ofert, udostępnia się na stronie internetowej prowadzonego postępowania informację o kwocie, jaką zamierza się przeznaczyć na sfinansowanie zamówienia.</w:t>
      </w:r>
    </w:p>
    <w:p w14:paraId="0DFAF2A8" w14:textId="77777777" w:rsidR="00954A3C" w:rsidRPr="00954A3C" w:rsidRDefault="00954A3C" w:rsidP="005A140C">
      <w:pPr>
        <w:widowControl w:val="0"/>
        <w:numPr>
          <w:ilvl w:val="0"/>
          <w:numId w:val="27"/>
        </w:numPr>
        <w:tabs>
          <w:tab w:val="left" w:pos="278"/>
        </w:tabs>
        <w:spacing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Niezwłocznie po otwarciu ofert, udostępnia się na stronie internetowej prowadzonego postępowania informacje o:</w:t>
      </w:r>
    </w:p>
    <w:p w14:paraId="6F3BBC7E" w14:textId="77777777" w:rsidR="00954A3C" w:rsidRPr="00E57EC0" w:rsidRDefault="00954A3C" w:rsidP="005A140C">
      <w:pPr>
        <w:widowControl w:val="0"/>
        <w:numPr>
          <w:ilvl w:val="0"/>
          <w:numId w:val="28"/>
        </w:numPr>
        <w:tabs>
          <w:tab w:val="left" w:pos="749"/>
        </w:tabs>
        <w:spacing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nazwach albo imionach i nazwiskach oraz siedzibach lub miejscach prowadzonej działalności gospodarczej albo miejscach zamieszkania wykonawców, których oferty zostały otwarte;</w:t>
      </w:r>
    </w:p>
    <w:p w14:paraId="61BB2715" w14:textId="77777777" w:rsidR="00954A3C" w:rsidRDefault="00954A3C" w:rsidP="005A140C">
      <w:pPr>
        <w:widowControl w:val="0"/>
        <w:numPr>
          <w:ilvl w:val="0"/>
          <w:numId w:val="28"/>
        </w:numPr>
        <w:tabs>
          <w:tab w:val="left" w:pos="749"/>
        </w:tabs>
        <w:spacing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cenach lub kosztach zawartych w ofertach.</w:t>
      </w:r>
    </w:p>
    <w:p w14:paraId="63D72D77" w14:textId="77777777" w:rsidR="00E57EC0" w:rsidRPr="00E57EC0" w:rsidRDefault="00E57EC0" w:rsidP="00E57EC0">
      <w:pPr>
        <w:widowControl w:val="0"/>
        <w:tabs>
          <w:tab w:val="left" w:pos="749"/>
        </w:tabs>
        <w:spacing w:line="276" w:lineRule="auto"/>
        <w:ind w:left="760"/>
        <w:jc w:val="both"/>
        <w:rPr>
          <w:rFonts w:ascii="Arial" w:eastAsia="Arial" w:hAnsi="Arial" w:cs="Arial"/>
          <w:color w:val="000000"/>
          <w:sz w:val="18"/>
          <w:szCs w:val="18"/>
          <w:lang w:eastAsia="pl-PL" w:bidi="pl-PL"/>
        </w:rPr>
      </w:pPr>
    </w:p>
    <w:p w14:paraId="50F80A18" w14:textId="77777777" w:rsidR="00E57EC0" w:rsidRDefault="00E57EC0" w:rsidP="005A140C">
      <w:pPr>
        <w:keepNext/>
        <w:keepLines/>
        <w:widowControl w:val="0"/>
        <w:numPr>
          <w:ilvl w:val="0"/>
          <w:numId w:val="10"/>
        </w:numPr>
        <w:spacing w:line="276" w:lineRule="auto"/>
        <w:ind w:left="284" w:hanging="426"/>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 xml:space="preserve">Opis </w:t>
      </w:r>
      <w:r>
        <w:rPr>
          <w:rFonts w:ascii="Arial" w:eastAsia="Arial" w:hAnsi="Arial" w:cs="Arial"/>
          <w:b/>
          <w:bCs/>
          <w:color w:val="000000"/>
          <w:szCs w:val="20"/>
          <w:lang w:eastAsia="pl-PL" w:bidi="pl-PL"/>
        </w:rPr>
        <w:t>kryteriów oceny ofert, wraz z podaniem wag tych kryteriów i sposobu oceny ofert</w:t>
      </w:r>
    </w:p>
    <w:p w14:paraId="56A808B8" w14:textId="77777777" w:rsidR="00E57EC0" w:rsidRDefault="00E57EC0" w:rsidP="00E57EC0">
      <w:pPr>
        <w:keepNext/>
        <w:keepLines/>
        <w:widowControl w:val="0"/>
        <w:spacing w:line="276" w:lineRule="auto"/>
        <w:outlineLvl w:val="3"/>
        <w:rPr>
          <w:rFonts w:ascii="Arial" w:eastAsia="Arial" w:hAnsi="Arial" w:cs="Arial"/>
          <w:b/>
          <w:bCs/>
          <w:color w:val="000000"/>
          <w:szCs w:val="20"/>
          <w:lang w:eastAsia="pl-PL" w:bidi="pl-PL"/>
        </w:rPr>
      </w:pPr>
    </w:p>
    <w:p w14:paraId="0516450B" w14:textId="66DEFFD6" w:rsidR="00BC049C" w:rsidRPr="00842B77" w:rsidRDefault="00BC049C" w:rsidP="005A140C">
      <w:pPr>
        <w:widowControl w:val="0"/>
        <w:numPr>
          <w:ilvl w:val="0"/>
          <w:numId w:val="5"/>
        </w:numPr>
        <w:tabs>
          <w:tab w:val="left" w:pos="750"/>
        </w:tabs>
        <w:spacing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 xml:space="preserve">za ofertę najkorzystniejszą </w:t>
      </w:r>
      <w:r w:rsidR="00431C2C">
        <w:rPr>
          <w:rFonts w:ascii="Arial" w:eastAsia="Arial" w:hAnsi="Arial" w:cs="Arial"/>
          <w:color w:val="000000"/>
          <w:sz w:val="18"/>
          <w:szCs w:val="18"/>
          <w:lang w:eastAsia="pl-PL" w:bidi="pl-PL"/>
        </w:rPr>
        <w:t>(</w:t>
      </w:r>
      <w:r w:rsidR="00431C2C" w:rsidRPr="00431C2C">
        <w:rPr>
          <w:rFonts w:ascii="Arial" w:eastAsia="Arial" w:hAnsi="Arial" w:cs="Arial"/>
          <w:color w:val="000000"/>
          <w:sz w:val="18"/>
          <w:szCs w:val="18"/>
          <w:u w:val="single"/>
          <w:lang w:eastAsia="pl-PL" w:bidi="pl-PL"/>
        </w:rPr>
        <w:t>W RAMACH KAŻDEJ CZĘŚCI POSTĘPOWANIA</w:t>
      </w:r>
      <w:r w:rsidR="00431C2C">
        <w:rPr>
          <w:rFonts w:ascii="Arial" w:eastAsia="Arial" w:hAnsi="Arial" w:cs="Arial"/>
          <w:color w:val="000000"/>
          <w:sz w:val="18"/>
          <w:szCs w:val="18"/>
          <w:lang w:eastAsia="pl-PL" w:bidi="pl-PL"/>
        </w:rPr>
        <w:t xml:space="preserve">) </w:t>
      </w:r>
      <w:r w:rsidRPr="00842B77">
        <w:rPr>
          <w:rFonts w:ascii="Arial" w:eastAsia="Arial" w:hAnsi="Arial" w:cs="Arial"/>
          <w:color w:val="000000"/>
          <w:sz w:val="18"/>
          <w:szCs w:val="18"/>
          <w:lang w:eastAsia="pl-PL" w:bidi="pl-PL"/>
        </w:rPr>
        <w:t>uznana oferta zawierająca najkorzystniejszy bilans punktów w kryteriach:</w:t>
      </w:r>
    </w:p>
    <w:p w14:paraId="42636A19" w14:textId="77777777" w:rsidR="00BC049C" w:rsidRPr="00842B77" w:rsidRDefault="00BC049C" w:rsidP="00BC049C">
      <w:pPr>
        <w:widowControl w:val="0"/>
        <w:tabs>
          <w:tab w:val="left" w:pos="750"/>
        </w:tabs>
        <w:spacing w:line="276" w:lineRule="auto"/>
        <w:ind w:left="740"/>
        <w:rPr>
          <w:rFonts w:ascii="Arial" w:eastAsia="Arial" w:hAnsi="Arial" w:cs="Arial"/>
          <w:color w:val="000000"/>
          <w:sz w:val="18"/>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3832"/>
        <w:gridCol w:w="1100"/>
        <w:gridCol w:w="1505"/>
      </w:tblGrid>
      <w:tr w:rsidR="00BC049C" w:rsidRPr="00842B77" w14:paraId="02D51FFF" w14:textId="77777777" w:rsidTr="00A547DC">
        <w:trPr>
          <w:trHeight w:val="263"/>
          <w:jc w:val="center"/>
        </w:trPr>
        <w:tc>
          <w:tcPr>
            <w:tcW w:w="707" w:type="dxa"/>
            <w:vAlign w:val="center"/>
          </w:tcPr>
          <w:p w14:paraId="7AEA1646" w14:textId="77777777" w:rsidR="00BC049C" w:rsidRPr="00842B77" w:rsidRDefault="00BC049C" w:rsidP="00A547DC">
            <w:pPr>
              <w:autoSpaceDE w:val="0"/>
              <w:autoSpaceDN w:val="0"/>
              <w:adjustRightInd w:val="0"/>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Lit.</w:t>
            </w:r>
          </w:p>
        </w:tc>
        <w:tc>
          <w:tcPr>
            <w:tcW w:w="3832" w:type="dxa"/>
            <w:vAlign w:val="center"/>
          </w:tcPr>
          <w:p w14:paraId="0165696E" w14:textId="77777777" w:rsidR="00BC049C" w:rsidRPr="00842B77" w:rsidRDefault="00BC049C" w:rsidP="00A547DC">
            <w:pPr>
              <w:autoSpaceDE w:val="0"/>
              <w:autoSpaceDN w:val="0"/>
              <w:adjustRightInd w:val="0"/>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Kryterium</w:t>
            </w:r>
          </w:p>
        </w:tc>
        <w:tc>
          <w:tcPr>
            <w:tcW w:w="1100" w:type="dxa"/>
            <w:vAlign w:val="center"/>
          </w:tcPr>
          <w:p w14:paraId="2A8A46F4" w14:textId="77777777" w:rsidR="00BC049C" w:rsidRPr="00842B77" w:rsidRDefault="00BC049C" w:rsidP="00A547DC">
            <w:pPr>
              <w:autoSpaceDE w:val="0"/>
              <w:autoSpaceDN w:val="0"/>
              <w:adjustRightInd w:val="0"/>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Waga</w:t>
            </w:r>
          </w:p>
        </w:tc>
        <w:tc>
          <w:tcPr>
            <w:tcW w:w="1505" w:type="dxa"/>
            <w:vAlign w:val="center"/>
          </w:tcPr>
          <w:p w14:paraId="15D0B5A4" w14:textId="77777777" w:rsidR="00BC049C" w:rsidRPr="00842B77" w:rsidRDefault="00BC049C" w:rsidP="00A547DC">
            <w:pPr>
              <w:autoSpaceDE w:val="0"/>
              <w:autoSpaceDN w:val="0"/>
              <w:adjustRightInd w:val="0"/>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Liczba punktów</w:t>
            </w:r>
          </w:p>
        </w:tc>
      </w:tr>
      <w:tr w:rsidR="00BC049C" w:rsidRPr="00842B77" w14:paraId="58F0FA23" w14:textId="77777777" w:rsidTr="00A547DC">
        <w:trPr>
          <w:trHeight w:val="135"/>
          <w:jc w:val="center"/>
        </w:trPr>
        <w:tc>
          <w:tcPr>
            <w:tcW w:w="707" w:type="dxa"/>
            <w:vAlign w:val="center"/>
          </w:tcPr>
          <w:p w14:paraId="45393970" w14:textId="77777777" w:rsidR="00BC049C" w:rsidRPr="00842B77" w:rsidRDefault="00BC049C" w:rsidP="00A547DC">
            <w:pPr>
              <w:autoSpaceDE w:val="0"/>
              <w:autoSpaceDN w:val="0"/>
              <w:adjustRightInd w:val="0"/>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a)</w:t>
            </w:r>
          </w:p>
        </w:tc>
        <w:tc>
          <w:tcPr>
            <w:tcW w:w="3832" w:type="dxa"/>
            <w:vAlign w:val="center"/>
          </w:tcPr>
          <w:p w14:paraId="3F5D5DF0" w14:textId="77777777" w:rsidR="00BC049C" w:rsidRPr="00842B77" w:rsidRDefault="00BC049C" w:rsidP="00A547DC">
            <w:pPr>
              <w:autoSpaceDE w:val="0"/>
              <w:autoSpaceDN w:val="0"/>
              <w:adjustRightInd w:val="0"/>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Cena (C)</w:t>
            </w:r>
          </w:p>
        </w:tc>
        <w:tc>
          <w:tcPr>
            <w:tcW w:w="1100" w:type="dxa"/>
            <w:vAlign w:val="center"/>
          </w:tcPr>
          <w:p w14:paraId="7BE9839F" w14:textId="77777777" w:rsidR="00BC049C" w:rsidRPr="00842B77" w:rsidRDefault="00BC049C" w:rsidP="00A547DC">
            <w:pPr>
              <w:autoSpaceDE w:val="0"/>
              <w:autoSpaceDN w:val="0"/>
              <w:adjustRightInd w:val="0"/>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c>
          <w:tcPr>
            <w:tcW w:w="1505" w:type="dxa"/>
            <w:vAlign w:val="center"/>
          </w:tcPr>
          <w:p w14:paraId="486B56E2" w14:textId="77777777" w:rsidR="00BC049C" w:rsidRPr="00842B77" w:rsidRDefault="00BC049C" w:rsidP="00A547DC">
            <w:pPr>
              <w:autoSpaceDE w:val="0"/>
              <w:autoSpaceDN w:val="0"/>
              <w:adjustRightInd w:val="0"/>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r>
      <w:tr w:rsidR="00BC049C" w:rsidRPr="00842B77" w14:paraId="5A3943E1" w14:textId="77777777" w:rsidTr="00A547DC">
        <w:trPr>
          <w:trHeight w:val="213"/>
          <w:jc w:val="center"/>
        </w:trPr>
        <w:tc>
          <w:tcPr>
            <w:tcW w:w="707" w:type="dxa"/>
            <w:vAlign w:val="center"/>
          </w:tcPr>
          <w:p w14:paraId="2FB8E8FB" w14:textId="77777777" w:rsidR="00BC049C" w:rsidRPr="00842B77" w:rsidRDefault="00BC049C" w:rsidP="00A547DC">
            <w:pPr>
              <w:autoSpaceDE w:val="0"/>
              <w:autoSpaceDN w:val="0"/>
              <w:adjustRightInd w:val="0"/>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b</w:t>
            </w:r>
            <w:r w:rsidRPr="00842B77">
              <w:rPr>
                <w:rFonts w:ascii="Arial" w:eastAsia="Courier New" w:hAnsi="Arial" w:cs="Arial"/>
                <w:bCs/>
                <w:color w:val="000000"/>
                <w:sz w:val="16"/>
                <w:szCs w:val="16"/>
                <w:lang w:eastAsia="pl-PL"/>
              </w:rPr>
              <w:t>)</w:t>
            </w:r>
          </w:p>
        </w:tc>
        <w:tc>
          <w:tcPr>
            <w:tcW w:w="3832" w:type="dxa"/>
            <w:vAlign w:val="center"/>
          </w:tcPr>
          <w:p w14:paraId="63CEBDF9" w14:textId="77777777" w:rsidR="00BC049C" w:rsidRPr="00842B77" w:rsidRDefault="00BC049C" w:rsidP="00A547DC">
            <w:pPr>
              <w:autoSpaceDE w:val="0"/>
              <w:autoSpaceDN w:val="0"/>
              <w:adjustRightInd w:val="0"/>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Okres przedłużenia gwarancji i rękojmi (G)</w:t>
            </w:r>
          </w:p>
        </w:tc>
        <w:tc>
          <w:tcPr>
            <w:tcW w:w="1100" w:type="dxa"/>
            <w:vAlign w:val="center"/>
          </w:tcPr>
          <w:p w14:paraId="0D5ADCAA" w14:textId="77777777" w:rsidR="00BC049C" w:rsidRPr="00842B77" w:rsidRDefault="00BC049C" w:rsidP="00A547DC">
            <w:pPr>
              <w:autoSpaceDE w:val="0"/>
              <w:autoSpaceDN w:val="0"/>
              <w:adjustRightInd w:val="0"/>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c>
          <w:tcPr>
            <w:tcW w:w="1505" w:type="dxa"/>
            <w:vAlign w:val="center"/>
          </w:tcPr>
          <w:p w14:paraId="71D02C1D" w14:textId="77777777" w:rsidR="00BC049C" w:rsidRPr="00842B77" w:rsidRDefault="00BC049C" w:rsidP="00A547DC">
            <w:pPr>
              <w:autoSpaceDE w:val="0"/>
              <w:autoSpaceDN w:val="0"/>
              <w:adjustRightInd w:val="0"/>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r>
      <w:tr w:rsidR="00BC049C" w:rsidRPr="00842B77" w14:paraId="0DC0E174" w14:textId="77777777" w:rsidTr="00A547DC">
        <w:trPr>
          <w:trHeight w:val="75"/>
          <w:jc w:val="center"/>
        </w:trPr>
        <w:tc>
          <w:tcPr>
            <w:tcW w:w="4539" w:type="dxa"/>
            <w:gridSpan w:val="2"/>
            <w:vAlign w:val="center"/>
          </w:tcPr>
          <w:p w14:paraId="61EDE594" w14:textId="77777777" w:rsidR="00BC049C" w:rsidRPr="00842B77" w:rsidRDefault="00BC049C" w:rsidP="00A547DC">
            <w:pPr>
              <w:autoSpaceDE w:val="0"/>
              <w:autoSpaceDN w:val="0"/>
              <w:adjustRightInd w:val="0"/>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Razem:</w:t>
            </w:r>
          </w:p>
        </w:tc>
        <w:tc>
          <w:tcPr>
            <w:tcW w:w="2605" w:type="dxa"/>
            <w:gridSpan w:val="2"/>
            <w:vAlign w:val="center"/>
          </w:tcPr>
          <w:p w14:paraId="7E8D4C9B" w14:textId="77777777" w:rsidR="00BC049C" w:rsidRPr="00842B77" w:rsidRDefault="00BC049C" w:rsidP="00A547DC">
            <w:pPr>
              <w:autoSpaceDE w:val="0"/>
              <w:autoSpaceDN w:val="0"/>
              <w:adjustRightInd w:val="0"/>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100,00</w:t>
            </w:r>
          </w:p>
        </w:tc>
      </w:tr>
    </w:tbl>
    <w:p w14:paraId="3B95DE75" w14:textId="77777777" w:rsidR="00BC049C" w:rsidRPr="00842B77" w:rsidRDefault="00BC049C" w:rsidP="00BC049C">
      <w:pPr>
        <w:widowControl w:val="0"/>
        <w:tabs>
          <w:tab w:val="left" w:pos="764"/>
        </w:tabs>
        <w:spacing w:line="276" w:lineRule="auto"/>
        <w:ind w:left="740"/>
        <w:rPr>
          <w:rFonts w:ascii="Arial" w:eastAsia="Arial" w:hAnsi="Arial" w:cs="Arial"/>
          <w:color w:val="000000"/>
          <w:sz w:val="18"/>
          <w:szCs w:val="18"/>
          <w:lang w:eastAsia="pl-PL" w:bidi="pl-PL"/>
        </w:rPr>
      </w:pPr>
    </w:p>
    <w:p w14:paraId="7F83F4A2" w14:textId="77777777" w:rsidR="00BC049C" w:rsidRDefault="00BC049C" w:rsidP="005A140C">
      <w:pPr>
        <w:widowControl w:val="0"/>
        <w:numPr>
          <w:ilvl w:val="0"/>
          <w:numId w:val="5"/>
        </w:numPr>
        <w:tabs>
          <w:tab w:val="left" w:pos="764"/>
        </w:tabs>
        <w:spacing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opis stosowanych kryteriów oraz sposób oceny ofert:</w:t>
      </w:r>
    </w:p>
    <w:p w14:paraId="74D7CEB8" w14:textId="77777777" w:rsidR="00DB23BA" w:rsidRPr="00842B77" w:rsidRDefault="00DB23BA" w:rsidP="00DB23BA">
      <w:pPr>
        <w:widowControl w:val="0"/>
        <w:tabs>
          <w:tab w:val="left" w:pos="764"/>
        </w:tabs>
        <w:spacing w:line="276" w:lineRule="auto"/>
        <w:ind w:left="740"/>
        <w:rPr>
          <w:rFonts w:ascii="Arial" w:eastAsia="Arial" w:hAnsi="Arial" w:cs="Arial"/>
          <w:color w:val="000000"/>
          <w:sz w:val="18"/>
          <w:szCs w:val="18"/>
          <w:lang w:eastAsia="pl-PL" w:bidi="pl-PL"/>
        </w:rPr>
      </w:pPr>
    </w:p>
    <w:p w14:paraId="044CEBA8" w14:textId="77777777" w:rsidR="00BC049C" w:rsidRPr="00842B77" w:rsidRDefault="00BC049C" w:rsidP="00DB23BA">
      <w:pPr>
        <w:widowControl w:val="0"/>
        <w:numPr>
          <w:ilvl w:val="0"/>
          <w:numId w:val="6"/>
        </w:numPr>
        <w:spacing w:line="276" w:lineRule="auto"/>
        <w:ind w:left="1134" w:hanging="360"/>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u w:val="single"/>
          <w:lang w:eastAsia="pl-PL" w:bidi="pl-PL"/>
        </w:rPr>
        <w:t>zasady przyznawania punktów w kryterium „cena” (C):</w:t>
      </w:r>
    </w:p>
    <w:p w14:paraId="15F948CD" w14:textId="77777777" w:rsidR="00BC049C" w:rsidRPr="00842B77" w:rsidRDefault="00BC049C" w:rsidP="00BC049C">
      <w:pPr>
        <w:widowControl w:val="0"/>
        <w:spacing w:line="276" w:lineRule="auto"/>
        <w:ind w:left="1134"/>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Cena </w:t>
      </w:r>
      <w:r w:rsidRPr="00842B77">
        <w:rPr>
          <w:rFonts w:ascii="Arial" w:eastAsia="Arial" w:hAnsi="Arial" w:cs="Arial"/>
          <w:color w:val="000000"/>
          <w:sz w:val="18"/>
          <w:szCs w:val="18"/>
          <w:lang w:eastAsia="pl-PL" w:bidi="pl-PL"/>
        </w:rPr>
        <w:t>- oznacza cenę łączną brutto za wykonanie całości przedmiotu zamówienia zgodnie z SIWZ oraz umową. Cena wskazana w formularzu oferty oceniana będzie w następujący sposób:</w:t>
      </w:r>
    </w:p>
    <w:p w14:paraId="176A9FDD" w14:textId="77777777" w:rsidR="00BC049C" w:rsidRPr="00842B77" w:rsidRDefault="00BC049C" w:rsidP="00BC049C">
      <w:pPr>
        <w:widowControl w:val="0"/>
        <w:spacing w:line="276" w:lineRule="auto"/>
        <w:ind w:left="1134"/>
        <w:rPr>
          <w:rFonts w:ascii="Arial" w:eastAsia="Arial" w:hAnsi="Arial" w:cs="Arial"/>
          <w:color w:val="000000"/>
          <w:sz w:val="18"/>
          <w:szCs w:val="18"/>
          <w:lang w:eastAsia="pl-PL" w:bidi="pl-PL"/>
        </w:rPr>
      </w:pPr>
    </w:p>
    <w:p w14:paraId="7083AE62" w14:textId="77777777" w:rsidR="00BC049C" w:rsidRPr="00842B77" w:rsidRDefault="00BC049C" w:rsidP="00BC049C">
      <w:pPr>
        <w:widowControl w:val="0"/>
        <w:spacing w:line="276" w:lineRule="auto"/>
        <w:ind w:left="1134"/>
        <w:rPr>
          <w:rFonts w:ascii="Arial" w:eastAsia="Arial" w:hAnsi="Arial" w:cs="Arial"/>
          <w:b/>
          <w:bCs/>
          <w:color w:val="000000"/>
          <w:sz w:val="18"/>
          <w:szCs w:val="18"/>
          <w:lang w:eastAsia="pl-PL" w:bidi="pl-PL"/>
        </w:rPr>
      </w:pPr>
      <w:proofErr w:type="spellStart"/>
      <w:r w:rsidRPr="00842B77">
        <w:rPr>
          <w:rFonts w:ascii="Arial" w:eastAsia="Arial" w:hAnsi="Arial" w:cs="Arial"/>
          <w:b/>
          <w:bCs/>
          <w:color w:val="000000"/>
          <w:sz w:val="18"/>
          <w:szCs w:val="18"/>
          <w:lang w:eastAsia="pl-PL" w:bidi="pl-PL"/>
        </w:rPr>
        <w:t>Cpkt</w:t>
      </w:r>
      <w:proofErr w:type="spellEnd"/>
      <w:r w:rsidRPr="00842B77">
        <w:rPr>
          <w:rFonts w:ascii="Arial" w:eastAsia="Arial" w:hAnsi="Arial" w:cs="Arial"/>
          <w:b/>
          <w:bCs/>
          <w:color w:val="000000"/>
          <w:sz w:val="18"/>
          <w:szCs w:val="18"/>
          <w:lang w:eastAsia="pl-PL" w:bidi="pl-PL"/>
        </w:rPr>
        <w:t xml:space="preserve"> = </w:t>
      </w:r>
      <m:oMath>
        <m:f>
          <m:fPr>
            <m:ctrlPr>
              <w:rPr>
                <w:rFonts w:ascii="Cambria Math" w:eastAsia="Arial" w:hAnsi="Cambria Math" w:cs="Arial"/>
                <w:b/>
                <w:bCs/>
                <w:i/>
                <w:color w:val="000000"/>
                <w:sz w:val="18"/>
                <w:szCs w:val="18"/>
                <w:lang w:eastAsia="pl-PL" w:bidi="pl-PL"/>
              </w:rPr>
            </m:ctrlPr>
          </m:fPr>
          <m:num>
            <m:r>
              <m:rPr>
                <m:sty m:val="bi"/>
              </m:rPr>
              <w:rPr>
                <w:rFonts w:ascii="Cambria Math" w:eastAsia="Arial" w:hAnsi="Cambria Math" w:cs="Arial"/>
                <w:color w:val="000000"/>
                <w:sz w:val="18"/>
                <w:szCs w:val="18"/>
                <w:lang w:eastAsia="pl-PL" w:bidi="pl-PL"/>
              </w:rPr>
              <m:t xml:space="preserve">najniższa cena występująca w ofertach </m:t>
            </m:r>
          </m:num>
          <m:den>
            <m:r>
              <m:rPr>
                <m:sty m:val="bi"/>
              </m:rPr>
              <w:rPr>
                <w:rFonts w:ascii="Cambria Math" w:eastAsia="Arial" w:hAnsi="Cambria Math" w:cs="Arial"/>
                <w:color w:val="000000"/>
                <w:sz w:val="18"/>
                <w:szCs w:val="18"/>
                <w:lang w:eastAsia="pl-PL" w:bidi="pl-PL"/>
              </w:rPr>
              <m:t>cena wskazana w rozpatrywanej ofercie</m:t>
            </m:r>
          </m:den>
        </m:f>
      </m:oMath>
      <w:r>
        <w:rPr>
          <w:rFonts w:ascii="Arial" w:eastAsia="Arial" w:hAnsi="Arial" w:cs="Arial"/>
          <w:b/>
          <w:bCs/>
          <w:color w:val="000000"/>
          <w:sz w:val="18"/>
          <w:szCs w:val="18"/>
          <w:lang w:eastAsia="pl-PL" w:bidi="pl-PL"/>
        </w:rPr>
        <w:t xml:space="preserve"> x 6</w:t>
      </w:r>
      <w:r w:rsidRPr="00842B77">
        <w:rPr>
          <w:rFonts w:ascii="Arial" w:eastAsia="Arial" w:hAnsi="Arial" w:cs="Arial"/>
          <w:b/>
          <w:bCs/>
          <w:color w:val="000000"/>
          <w:sz w:val="18"/>
          <w:szCs w:val="18"/>
          <w:lang w:eastAsia="pl-PL" w:bidi="pl-PL"/>
        </w:rPr>
        <w:t>0</w:t>
      </w:r>
    </w:p>
    <w:p w14:paraId="06C5E249" w14:textId="77777777" w:rsidR="00BC049C" w:rsidRPr="00842B77" w:rsidRDefault="00BC049C" w:rsidP="00BC049C">
      <w:pPr>
        <w:widowControl w:val="0"/>
        <w:spacing w:line="276" w:lineRule="auto"/>
        <w:ind w:left="1134"/>
        <w:jc w:val="both"/>
        <w:rPr>
          <w:rFonts w:ascii="Arial" w:eastAsia="Arial" w:hAnsi="Arial" w:cs="Arial"/>
          <w:b/>
          <w:bCs/>
          <w:color w:val="000000"/>
          <w:sz w:val="18"/>
          <w:szCs w:val="18"/>
          <w:lang w:eastAsia="pl-PL" w:bidi="pl-PL"/>
        </w:rPr>
      </w:pPr>
    </w:p>
    <w:p w14:paraId="7086C795" w14:textId="77777777" w:rsidR="00BC049C" w:rsidRPr="00842B77" w:rsidRDefault="00BC049C" w:rsidP="00BC049C">
      <w:pPr>
        <w:widowControl w:val="0"/>
        <w:spacing w:line="276" w:lineRule="auto"/>
        <w:ind w:left="1134"/>
        <w:jc w:val="both"/>
        <w:rPr>
          <w:rFonts w:ascii="Arial" w:eastAsia="Arial" w:hAnsi="Arial" w:cs="Arial"/>
          <w:color w:val="000000"/>
          <w:sz w:val="18"/>
          <w:szCs w:val="18"/>
          <w:lang w:eastAsia="pl-PL" w:bidi="pl-PL"/>
        </w:rPr>
      </w:pPr>
      <w:proofErr w:type="spellStart"/>
      <w:r w:rsidRPr="00842B77">
        <w:rPr>
          <w:rFonts w:ascii="Arial" w:eastAsia="Arial" w:hAnsi="Arial" w:cs="Arial"/>
          <w:b/>
          <w:bCs/>
          <w:color w:val="000000"/>
          <w:sz w:val="18"/>
          <w:szCs w:val="18"/>
          <w:lang w:eastAsia="pl-PL" w:bidi="pl-PL"/>
        </w:rPr>
        <w:t>Cpkt</w:t>
      </w:r>
      <w:proofErr w:type="spellEnd"/>
      <w:r w:rsidRPr="00842B77">
        <w:rPr>
          <w:rFonts w:ascii="Arial" w:eastAsia="Arial" w:hAnsi="Arial" w:cs="Arial"/>
          <w:b/>
          <w:bCs/>
          <w:color w:val="000000"/>
          <w:sz w:val="18"/>
          <w:szCs w:val="18"/>
          <w:lang w:eastAsia="pl-PL" w:bidi="pl-PL"/>
        </w:rPr>
        <w:t xml:space="preserve"> </w:t>
      </w:r>
      <w:r w:rsidRPr="00842B77">
        <w:rPr>
          <w:rFonts w:ascii="Arial" w:eastAsia="Arial" w:hAnsi="Arial" w:cs="Arial"/>
          <w:color w:val="000000"/>
          <w:sz w:val="18"/>
          <w:szCs w:val="18"/>
          <w:lang w:eastAsia="pl-PL" w:bidi="pl-PL"/>
        </w:rPr>
        <w:t>- liczba punktów za kryterium „cena”</w:t>
      </w:r>
    </w:p>
    <w:p w14:paraId="7DA3A0C0" w14:textId="77777777" w:rsidR="00BC049C" w:rsidRPr="00842B77" w:rsidRDefault="00BC049C" w:rsidP="00BC049C">
      <w:pPr>
        <w:widowControl w:val="0"/>
        <w:spacing w:line="276" w:lineRule="auto"/>
        <w:ind w:left="113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liczba punktów - 60 pkt</w:t>
      </w:r>
      <w:r>
        <w:rPr>
          <w:rFonts w:ascii="Arial" w:eastAsia="Arial" w:hAnsi="Arial" w:cs="Arial"/>
          <w:b/>
          <w:bCs/>
          <w:color w:val="000000"/>
          <w:sz w:val="18"/>
          <w:szCs w:val="18"/>
          <w:lang w:eastAsia="pl-PL" w:bidi="pl-PL"/>
        </w:rPr>
        <w:t>.</w:t>
      </w:r>
    </w:p>
    <w:p w14:paraId="095AEF3F" w14:textId="77777777" w:rsidR="00BC049C" w:rsidRPr="00842B77" w:rsidRDefault="00BC049C" w:rsidP="00BC049C">
      <w:pPr>
        <w:widowControl w:val="0"/>
        <w:spacing w:line="276" w:lineRule="auto"/>
        <w:ind w:left="1134"/>
        <w:rPr>
          <w:rFonts w:ascii="Arial" w:eastAsia="Arial" w:hAnsi="Arial" w:cs="Arial"/>
          <w:b/>
          <w:bCs/>
          <w:color w:val="000000"/>
          <w:sz w:val="18"/>
          <w:szCs w:val="18"/>
          <w:lang w:eastAsia="pl-PL" w:bidi="pl-PL"/>
        </w:rPr>
      </w:pPr>
    </w:p>
    <w:p w14:paraId="0099035B" w14:textId="77777777" w:rsidR="00BC049C" w:rsidRPr="00842B77" w:rsidRDefault="00BC049C" w:rsidP="00DB23BA">
      <w:pPr>
        <w:widowControl w:val="0"/>
        <w:numPr>
          <w:ilvl w:val="0"/>
          <w:numId w:val="6"/>
        </w:numPr>
        <w:spacing w:line="276" w:lineRule="auto"/>
        <w:ind w:left="1134" w:hanging="360"/>
        <w:jc w:val="both"/>
        <w:rPr>
          <w:rFonts w:ascii="Arial" w:eastAsia="Arial" w:hAnsi="Arial" w:cs="Arial"/>
          <w:color w:val="000000"/>
          <w:sz w:val="18"/>
          <w:szCs w:val="18"/>
          <w:u w:val="single"/>
          <w:lang w:eastAsia="pl-PL" w:bidi="pl-PL"/>
        </w:rPr>
      </w:pPr>
      <w:r w:rsidRPr="00842B77">
        <w:rPr>
          <w:rFonts w:ascii="Arial" w:eastAsia="Arial" w:hAnsi="Arial" w:cs="Arial"/>
          <w:color w:val="000000"/>
          <w:sz w:val="18"/>
          <w:szCs w:val="18"/>
          <w:u w:val="single"/>
          <w:lang w:eastAsia="pl-PL" w:bidi="pl-PL"/>
        </w:rPr>
        <w:t>Zasady przyznawania punktów w kryterium „Okres przedłużenia gwarancji i rękojmi</w:t>
      </w:r>
      <w:r>
        <w:rPr>
          <w:rFonts w:ascii="Arial" w:eastAsia="Arial" w:hAnsi="Arial" w:cs="Arial"/>
          <w:color w:val="000000"/>
          <w:sz w:val="18"/>
          <w:szCs w:val="18"/>
          <w:u w:val="single"/>
          <w:lang w:eastAsia="pl-PL" w:bidi="pl-PL"/>
        </w:rPr>
        <w:t>”</w:t>
      </w:r>
      <w:r w:rsidRPr="00842B77">
        <w:rPr>
          <w:rFonts w:ascii="Arial" w:eastAsia="Arial" w:hAnsi="Arial" w:cs="Arial"/>
          <w:bCs/>
          <w:color w:val="000000"/>
          <w:sz w:val="18"/>
          <w:szCs w:val="18"/>
          <w:u w:val="single"/>
          <w:lang w:eastAsia="pl-PL" w:bidi="pl-PL"/>
        </w:rPr>
        <w:t xml:space="preserve"> (G)</w:t>
      </w:r>
    </w:p>
    <w:p w14:paraId="092267C5" w14:textId="77777777" w:rsidR="00BC049C" w:rsidRPr="00842B77" w:rsidRDefault="00BC049C" w:rsidP="00BC049C">
      <w:pPr>
        <w:widowControl w:val="0"/>
        <w:spacing w:line="276" w:lineRule="auto"/>
        <w:ind w:left="740"/>
        <w:jc w:val="both"/>
        <w:rPr>
          <w:rFonts w:ascii="Arial" w:eastAsia="Arial" w:hAnsi="Arial" w:cs="Arial"/>
          <w:b/>
          <w:bCs/>
          <w:color w:val="000000"/>
          <w:sz w:val="18"/>
          <w:szCs w:val="18"/>
          <w:lang w:eastAsia="pl-PL" w:bidi="pl-PL"/>
        </w:rPr>
      </w:pPr>
    </w:p>
    <w:p w14:paraId="07F39C68" w14:textId="77777777" w:rsidR="00BC049C" w:rsidRPr="00842B77" w:rsidRDefault="00BC049C" w:rsidP="00BC049C">
      <w:pPr>
        <w:widowControl w:val="0"/>
        <w:spacing w:line="276" w:lineRule="auto"/>
        <w:ind w:left="993"/>
        <w:jc w:val="both"/>
        <w:rPr>
          <w:rFonts w:ascii="Arial" w:eastAsia="Arial" w:hAnsi="Arial" w:cs="Arial"/>
          <w:b/>
          <w:bCs/>
          <w:color w:val="000000"/>
          <w:sz w:val="18"/>
          <w:szCs w:val="18"/>
          <w:lang w:eastAsia="pl-PL" w:bidi="pl-PL"/>
        </w:rPr>
      </w:pPr>
    </w:p>
    <w:p w14:paraId="27C3E45D" w14:textId="77777777" w:rsidR="00BC049C" w:rsidRPr="00A63C62" w:rsidRDefault="00BC049C" w:rsidP="007273CA">
      <w:pPr>
        <w:widowControl w:val="0"/>
        <w:spacing w:line="276" w:lineRule="auto"/>
        <w:ind w:left="993"/>
        <w:jc w:val="both"/>
        <w:rPr>
          <w:rFonts w:ascii="Arial" w:eastAsia="Arial" w:hAnsi="Arial" w:cs="Arial"/>
          <w:bCs/>
          <w:color w:val="000000"/>
          <w:sz w:val="18"/>
          <w:szCs w:val="18"/>
          <w:lang w:eastAsia="pl-PL" w:bidi="pl-PL"/>
        </w:rPr>
      </w:pPr>
      <w:proofErr w:type="spellStart"/>
      <w:r w:rsidRPr="00A63C62">
        <w:rPr>
          <w:rFonts w:ascii="Arial" w:eastAsia="Arial" w:hAnsi="Arial" w:cs="Arial"/>
          <w:bCs/>
          <w:color w:val="000000"/>
          <w:sz w:val="18"/>
          <w:szCs w:val="18"/>
          <w:lang w:eastAsia="pl-PL" w:bidi="pl-PL"/>
        </w:rPr>
        <w:t>Gpkt</w:t>
      </w:r>
      <w:proofErr w:type="spellEnd"/>
      <w:r w:rsidRPr="00A63C62">
        <w:rPr>
          <w:rFonts w:ascii="Arial" w:eastAsia="Arial" w:hAnsi="Arial" w:cs="Arial"/>
          <w:bCs/>
          <w:color w:val="000000"/>
          <w:sz w:val="18"/>
          <w:szCs w:val="18"/>
          <w:lang w:eastAsia="pl-PL" w:bidi="pl-PL"/>
        </w:rPr>
        <w:t xml:space="preserve"> - liczba punktów za kryterium „Okres przedłużenia gwarancji i rękojmi”</w:t>
      </w:r>
    </w:p>
    <w:p w14:paraId="211C83D0" w14:textId="77777777" w:rsidR="00BC049C" w:rsidRPr="00842B77" w:rsidRDefault="00BC049C" w:rsidP="007273CA">
      <w:pPr>
        <w:keepNext/>
        <w:keepLines/>
        <w:widowControl w:val="0"/>
        <w:spacing w:line="276" w:lineRule="auto"/>
        <w:ind w:left="993" w:right="1980"/>
        <w:outlineLvl w:val="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ilość punktów - 40 pkt.</w:t>
      </w:r>
    </w:p>
    <w:p w14:paraId="5DF99159" w14:textId="77777777" w:rsidR="00BC049C" w:rsidRPr="00842B77" w:rsidRDefault="00BC049C" w:rsidP="00BC049C">
      <w:pPr>
        <w:keepNext/>
        <w:keepLines/>
        <w:widowControl w:val="0"/>
        <w:spacing w:line="276" w:lineRule="auto"/>
        <w:ind w:left="900" w:right="1980"/>
        <w:outlineLvl w:val="4"/>
        <w:rPr>
          <w:rFonts w:ascii="Arial" w:eastAsia="Arial" w:hAnsi="Arial" w:cs="Arial"/>
          <w:b/>
          <w:bCs/>
          <w:color w:val="000000"/>
          <w:sz w:val="18"/>
          <w:szCs w:val="18"/>
          <w:lang w:eastAsia="pl-PL" w:bidi="pl-PL"/>
        </w:rPr>
      </w:pPr>
    </w:p>
    <w:p w14:paraId="4A49F02A" w14:textId="77777777" w:rsidR="00BC049C" w:rsidRDefault="00BC049C" w:rsidP="00BC049C">
      <w:pPr>
        <w:widowControl w:val="0"/>
        <w:numPr>
          <w:ilvl w:val="0"/>
          <w:numId w:val="2"/>
        </w:numPr>
        <w:tabs>
          <w:tab w:val="left" w:pos="993"/>
        </w:tabs>
        <w:spacing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Zamawiający wymaga od Wykonawców minimalnego okresu gwarancji i rękojmi wynoszącego 36 miesięcy. </w:t>
      </w:r>
    </w:p>
    <w:p w14:paraId="118F61EA" w14:textId="77777777" w:rsidR="00BC049C" w:rsidRDefault="00BC049C" w:rsidP="00BC049C">
      <w:pPr>
        <w:widowControl w:val="0"/>
        <w:numPr>
          <w:ilvl w:val="0"/>
          <w:numId w:val="2"/>
        </w:numPr>
        <w:tabs>
          <w:tab w:val="left" w:pos="993"/>
        </w:tabs>
        <w:spacing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W ramach kryterium oceny ofert Wykonawcy mogą zaoferować przedłużenie okresu gwarancji i rękojmi w stosunku do wymagalnego przez Zamawiającego, minimalnego okresu. </w:t>
      </w:r>
    </w:p>
    <w:p w14:paraId="44ABFBA4" w14:textId="77777777" w:rsidR="00BC049C" w:rsidRDefault="00BC049C" w:rsidP="00BC049C">
      <w:pPr>
        <w:widowControl w:val="0"/>
        <w:numPr>
          <w:ilvl w:val="0"/>
          <w:numId w:val="2"/>
        </w:numPr>
        <w:tabs>
          <w:tab w:val="left" w:pos="993"/>
        </w:tabs>
        <w:spacing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Zamawiający przyzna punkty w ramach omawianego kryterium w następujący sposób:</w:t>
      </w:r>
    </w:p>
    <w:p w14:paraId="14E18DCF" w14:textId="77777777" w:rsidR="00BC049C" w:rsidRDefault="00BC049C" w:rsidP="00BC049C">
      <w:pPr>
        <w:widowControl w:val="0"/>
        <w:tabs>
          <w:tab w:val="left" w:pos="993"/>
        </w:tabs>
        <w:spacing w:line="276" w:lineRule="auto"/>
        <w:jc w:val="both"/>
        <w:rPr>
          <w:rFonts w:ascii="Arial" w:eastAsia="Arial" w:hAnsi="Arial" w:cs="Arial"/>
          <w:b/>
          <w:bCs/>
          <w:color w:val="000000"/>
          <w:sz w:val="18"/>
          <w:szCs w:val="18"/>
          <w:lang w:eastAsia="pl-PL" w:bidi="pl-PL"/>
        </w:rPr>
      </w:pPr>
    </w:p>
    <w:tbl>
      <w:tblPr>
        <w:tblStyle w:val="Tabela-Siatka"/>
        <w:tblW w:w="0" w:type="auto"/>
        <w:jc w:val="center"/>
        <w:tblLook w:val="04A0" w:firstRow="1" w:lastRow="0" w:firstColumn="1" w:lastColumn="0" w:noHBand="0" w:noVBand="1"/>
      </w:tblPr>
      <w:tblGrid>
        <w:gridCol w:w="3857"/>
        <w:gridCol w:w="1529"/>
      </w:tblGrid>
      <w:tr w:rsidR="00BC049C" w14:paraId="6DD8CA26" w14:textId="77777777" w:rsidTr="00A547DC">
        <w:trPr>
          <w:jc w:val="center"/>
        </w:trPr>
        <w:tc>
          <w:tcPr>
            <w:tcW w:w="3857" w:type="dxa"/>
            <w:shd w:val="pct10" w:color="auto" w:fill="auto"/>
          </w:tcPr>
          <w:p w14:paraId="2C09FFC3" w14:textId="77777777" w:rsidR="00BC049C" w:rsidRDefault="00BC049C" w:rsidP="00A547DC">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Przedłużenie okresu gwarancji i rękojmi:</w:t>
            </w:r>
          </w:p>
        </w:tc>
        <w:tc>
          <w:tcPr>
            <w:tcW w:w="1529" w:type="dxa"/>
            <w:shd w:val="pct10" w:color="auto" w:fill="auto"/>
          </w:tcPr>
          <w:p w14:paraId="16A5B336" w14:textId="77777777" w:rsidR="00BC049C" w:rsidRDefault="00BC049C" w:rsidP="00A547DC">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liczba punktów</w:t>
            </w:r>
          </w:p>
        </w:tc>
      </w:tr>
      <w:tr w:rsidR="00BC049C" w14:paraId="4BBAE093" w14:textId="77777777" w:rsidTr="00A547DC">
        <w:trPr>
          <w:jc w:val="center"/>
        </w:trPr>
        <w:tc>
          <w:tcPr>
            <w:tcW w:w="3857" w:type="dxa"/>
          </w:tcPr>
          <w:p w14:paraId="30D0021A" w14:textId="2BA5FC1F" w:rsidR="00BC049C" w:rsidRPr="007201CB" w:rsidRDefault="00BC049C" w:rsidP="00A547DC">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 xml:space="preserve">o </w:t>
            </w:r>
            <w:r w:rsidR="005A140C">
              <w:rPr>
                <w:rFonts w:ascii="Arial" w:eastAsia="Arial" w:hAnsi="Arial" w:cs="Arial"/>
                <w:bCs/>
                <w:color w:val="000000"/>
                <w:sz w:val="18"/>
                <w:szCs w:val="18"/>
                <w:lang w:eastAsia="pl-PL" w:bidi="pl-PL"/>
              </w:rPr>
              <w:t>3</w:t>
            </w:r>
            <w:r w:rsidRPr="007201CB">
              <w:rPr>
                <w:rFonts w:ascii="Arial" w:eastAsia="Arial" w:hAnsi="Arial" w:cs="Arial"/>
                <w:bCs/>
                <w:color w:val="000000"/>
                <w:sz w:val="18"/>
                <w:szCs w:val="18"/>
                <w:lang w:eastAsia="pl-PL" w:bidi="pl-PL"/>
              </w:rPr>
              <w:t xml:space="preserve"> miesi</w:t>
            </w:r>
            <w:r w:rsidR="005A140C">
              <w:rPr>
                <w:rFonts w:ascii="Arial" w:eastAsia="Arial" w:hAnsi="Arial" w:cs="Arial"/>
                <w:bCs/>
                <w:color w:val="000000"/>
                <w:sz w:val="18"/>
                <w:szCs w:val="18"/>
                <w:lang w:eastAsia="pl-PL" w:bidi="pl-PL"/>
              </w:rPr>
              <w:t>ące</w:t>
            </w:r>
          </w:p>
        </w:tc>
        <w:tc>
          <w:tcPr>
            <w:tcW w:w="1529" w:type="dxa"/>
          </w:tcPr>
          <w:p w14:paraId="36ED614F" w14:textId="77777777" w:rsidR="00BC049C" w:rsidRPr="007201CB" w:rsidRDefault="00BC049C" w:rsidP="00A547DC">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10 pkt.</w:t>
            </w:r>
          </w:p>
        </w:tc>
      </w:tr>
      <w:tr w:rsidR="00BC049C" w14:paraId="60937C37" w14:textId="77777777" w:rsidTr="00A547DC">
        <w:trPr>
          <w:jc w:val="center"/>
        </w:trPr>
        <w:tc>
          <w:tcPr>
            <w:tcW w:w="3857" w:type="dxa"/>
          </w:tcPr>
          <w:p w14:paraId="5B464F2D" w14:textId="0AC03113" w:rsidR="00BC049C" w:rsidRPr="007201CB" w:rsidRDefault="00BC049C" w:rsidP="00A547DC">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 xml:space="preserve">o </w:t>
            </w:r>
            <w:r w:rsidR="005A140C">
              <w:rPr>
                <w:rFonts w:ascii="Arial" w:eastAsia="Arial" w:hAnsi="Arial" w:cs="Arial"/>
                <w:bCs/>
                <w:color w:val="000000"/>
                <w:sz w:val="18"/>
                <w:szCs w:val="18"/>
                <w:lang w:eastAsia="pl-PL" w:bidi="pl-PL"/>
              </w:rPr>
              <w:t xml:space="preserve">6 </w:t>
            </w:r>
            <w:r w:rsidRPr="007201CB">
              <w:rPr>
                <w:rFonts w:ascii="Arial" w:eastAsia="Arial" w:hAnsi="Arial" w:cs="Arial"/>
                <w:bCs/>
                <w:color w:val="000000"/>
                <w:sz w:val="18"/>
                <w:szCs w:val="18"/>
                <w:lang w:eastAsia="pl-PL" w:bidi="pl-PL"/>
              </w:rPr>
              <w:t>miesięcy</w:t>
            </w:r>
          </w:p>
        </w:tc>
        <w:tc>
          <w:tcPr>
            <w:tcW w:w="1529" w:type="dxa"/>
          </w:tcPr>
          <w:p w14:paraId="33586124" w14:textId="77777777" w:rsidR="00BC049C" w:rsidRPr="007201CB" w:rsidRDefault="00BC049C" w:rsidP="00A547DC">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20</w:t>
            </w:r>
            <w:r w:rsidRPr="007201CB">
              <w:rPr>
                <w:rFonts w:ascii="Arial" w:eastAsia="Arial" w:hAnsi="Arial" w:cs="Arial"/>
                <w:bCs/>
                <w:color w:val="000000"/>
                <w:sz w:val="18"/>
                <w:szCs w:val="18"/>
                <w:lang w:eastAsia="pl-PL" w:bidi="pl-PL"/>
              </w:rPr>
              <w:t xml:space="preserve"> pkt</w:t>
            </w:r>
          </w:p>
        </w:tc>
      </w:tr>
      <w:tr w:rsidR="00BC049C" w14:paraId="25C08001" w14:textId="77777777" w:rsidTr="00A547DC">
        <w:trPr>
          <w:jc w:val="center"/>
        </w:trPr>
        <w:tc>
          <w:tcPr>
            <w:tcW w:w="3857" w:type="dxa"/>
          </w:tcPr>
          <w:p w14:paraId="15113787" w14:textId="4E93E544" w:rsidR="00BC049C" w:rsidRPr="007201CB" w:rsidRDefault="00BC049C" w:rsidP="00A547DC">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 xml:space="preserve">o </w:t>
            </w:r>
            <w:r w:rsidR="005A140C">
              <w:rPr>
                <w:rFonts w:ascii="Arial" w:eastAsia="Arial" w:hAnsi="Arial" w:cs="Arial"/>
                <w:bCs/>
                <w:color w:val="000000"/>
                <w:sz w:val="18"/>
                <w:szCs w:val="18"/>
                <w:lang w:eastAsia="pl-PL" w:bidi="pl-PL"/>
              </w:rPr>
              <w:t>9</w:t>
            </w:r>
            <w:r w:rsidRPr="007201CB">
              <w:rPr>
                <w:rFonts w:ascii="Arial" w:eastAsia="Arial" w:hAnsi="Arial" w:cs="Arial"/>
                <w:bCs/>
                <w:color w:val="000000"/>
                <w:sz w:val="18"/>
                <w:szCs w:val="18"/>
                <w:lang w:eastAsia="pl-PL" w:bidi="pl-PL"/>
              </w:rPr>
              <w:t xml:space="preserve"> miesi</w:t>
            </w:r>
            <w:r w:rsidR="005A140C">
              <w:rPr>
                <w:rFonts w:ascii="Arial" w:eastAsia="Arial" w:hAnsi="Arial" w:cs="Arial"/>
                <w:bCs/>
                <w:color w:val="000000"/>
                <w:sz w:val="18"/>
                <w:szCs w:val="18"/>
                <w:lang w:eastAsia="pl-PL" w:bidi="pl-PL"/>
              </w:rPr>
              <w:t>ęcy</w:t>
            </w:r>
          </w:p>
        </w:tc>
        <w:tc>
          <w:tcPr>
            <w:tcW w:w="1529" w:type="dxa"/>
          </w:tcPr>
          <w:p w14:paraId="508BFEF3" w14:textId="77777777" w:rsidR="00BC049C" w:rsidRPr="007201CB" w:rsidRDefault="00BC049C" w:rsidP="00A547DC">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3</w:t>
            </w:r>
            <w:r w:rsidRPr="007201CB">
              <w:rPr>
                <w:rFonts w:ascii="Arial" w:eastAsia="Arial" w:hAnsi="Arial" w:cs="Arial"/>
                <w:bCs/>
                <w:color w:val="000000"/>
                <w:sz w:val="18"/>
                <w:szCs w:val="18"/>
                <w:lang w:eastAsia="pl-PL" w:bidi="pl-PL"/>
              </w:rPr>
              <w:t>0 pkt.</w:t>
            </w:r>
          </w:p>
        </w:tc>
      </w:tr>
      <w:tr w:rsidR="00BC049C" w14:paraId="005312D1" w14:textId="77777777" w:rsidTr="00A547DC">
        <w:trPr>
          <w:jc w:val="center"/>
        </w:trPr>
        <w:tc>
          <w:tcPr>
            <w:tcW w:w="3857" w:type="dxa"/>
          </w:tcPr>
          <w:p w14:paraId="64FB6407" w14:textId="10F4A849" w:rsidR="00BC049C" w:rsidRPr="007201CB" w:rsidRDefault="00BC049C" w:rsidP="00A547DC">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 xml:space="preserve">o </w:t>
            </w:r>
            <w:r w:rsidR="005A140C">
              <w:rPr>
                <w:rFonts w:ascii="Arial" w:eastAsia="Arial" w:hAnsi="Arial" w:cs="Arial"/>
                <w:bCs/>
                <w:color w:val="000000"/>
                <w:sz w:val="18"/>
                <w:szCs w:val="18"/>
                <w:lang w:eastAsia="pl-PL" w:bidi="pl-PL"/>
              </w:rPr>
              <w:t>12</w:t>
            </w:r>
            <w:r w:rsidRPr="007201CB">
              <w:rPr>
                <w:rFonts w:ascii="Arial" w:eastAsia="Arial" w:hAnsi="Arial" w:cs="Arial"/>
                <w:bCs/>
                <w:color w:val="000000"/>
                <w:sz w:val="18"/>
                <w:szCs w:val="18"/>
                <w:lang w:eastAsia="pl-PL" w:bidi="pl-PL"/>
              </w:rPr>
              <w:t xml:space="preserve"> miesięcy </w:t>
            </w:r>
            <w:r>
              <w:rPr>
                <w:rFonts w:ascii="Arial" w:eastAsia="Arial" w:hAnsi="Arial" w:cs="Arial"/>
                <w:bCs/>
                <w:color w:val="000000"/>
                <w:sz w:val="18"/>
                <w:szCs w:val="18"/>
                <w:lang w:eastAsia="pl-PL" w:bidi="pl-PL"/>
              </w:rPr>
              <w:t>i więcej</w:t>
            </w:r>
          </w:p>
        </w:tc>
        <w:tc>
          <w:tcPr>
            <w:tcW w:w="1529" w:type="dxa"/>
          </w:tcPr>
          <w:p w14:paraId="1B394D31" w14:textId="77777777" w:rsidR="00BC049C" w:rsidRPr="007201CB" w:rsidRDefault="00BC049C" w:rsidP="00A547DC">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40</w:t>
            </w:r>
            <w:r w:rsidRPr="007201CB">
              <w:rPr>
                <w:rFonts w:ascii="Arial" w:eastAsia="Arial" w:hAnsi="Arial" w:cs="Arial"/>
                <w:bCs/>
                <w:color w:val="000000"/>
                <w:sz w:val="18"/>
                <w:szCs w:val="18"/>
                <w:lang w:eastAsia="pl-PL" w:bidi="pl-PL"/>
              </w:rPr>
              <w:t xml:space="preserve"> pkt. </w:t>
            </w:r>
          </w:p>
        </w:tc>
      </w:tr>
    </w:tbl>
    <w:p w14:paraId="0E059061" w14:textId="77777777" w:rsidR="00BC049C" w:rsidRDefault="00BC049C" w:rsidP="00BC049C">
      <w:pPr>
        <w:widowControl w:val="0"/>
        <w:tabs>
          <w:tab w:val="left" w:pos="993"/>
        </w:tabs>
        <w:spacing w:line="276" w:lineRule="auto"/>
        <w:jc w:val="both"/>
        <w:rPr>
          <w:rFonts w:ascii="Arial" w:eastAsia="Arial" w:hAnsi="Arial" w:cs="Arial"/>
          <w:b/>
          <w:bCs/>
          <w:color w:val="000000"/>
          <w:sz w:val="18"/>
          <w:szCs w:val="18"/>
          <w:lang w:eastAsia="pl-PL" w:bidi="pl-PL"/>
        </w:rPr>
      </w:pPr>
    </w:p>
    <w:p w14:paraId="0680926A" w14:textId="1C132AC7" w:rsidR="00BC049C" w:rsidRPr="00842B77" w:rsidRDefault="00BC049C" w:rsidP="00BC049C">
      <w:pPr>
        <w:widowControl w:val="0"/>
        <w:numPr>
          <w:ilvl w:val="0"/>
          <w:numId w:val="2"/>
        </w:numPr>
        <w:tabs>
          <w:tab w:val="left" w:pos="993"/>
        </w:tabs>
        <w:spacing w:line="276" w:lineRule="auto"/>
        <w:ind w:left="993" w:hanging="309"/>
        <w:jc w:val="both"/>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Wykonawca winien podać okres </w:t>
      </w:r>
      <w:r>
        <w:rPr>
          <w:rFonts w:ascii="Arial" w:eastAsia="Arial" w:hAnsi="Arial" w:cs="Arial"/>
          <w:b/>
          <w:bCs/>
          <w:color w:val="000000"/>
          <w:sz w:val="18"/>
          <w:szCs w:val="18"/>
          <w:lang w:eastAsia="pl-PL" w:bidi="pl-PL"/>
        </w:rPr>
        <w:t xml:space="preserve">przedłużenia </w:t>
      </w:r>
      <w:r w:rsidRPr="00842B77">
        <w:rPr>
          <w:rFonts w:ascii="Arial" w:eastAsia="Arial" w:hAnsi="Arial" w:cs="Arial"/>
          <w:b/>
          <w:bCs/>
          <w:color w:val="000000"/>
          <w:sz w:val="18"/>
          <w:szCs w:val="18"/>
          <w:lang w:eastAsia="pl-PL" w:bidi="pl-PL"/>
        </w:rPr>
        <w:t xml:space="preserve">gwarancji i rękojmi w miesiącach, w przeciwnym wypadku Zamawiający do celów punktacji zaokrągli podany okres „w dół” do wartości niższej (np. Wykonawca zaoferuje przedłużenie okresu gwarancji i rękojmi o </w:t>
      </w:r>
      <w:r w:rsidR="005A140C">
        <w:rPr>
          <w:rFonts w:ascii="Arial" w:eastAsia="Arial" w:hAnsi="Arial" w:cs="Arial"/>
          <w:b/>
          <w:bCs/>
          <w:color w:val="000000"/>
          <w:sz w:val="18"/>
          <w:szCs w:val="18"/>
          <w:lang w:eastAsia="pl-PL" w:bidi="pl-PL"/>
        </w:rPr>
        <w:t>6</w:t>
      </w:r>
      <w:r w:rsidRPr="00842B77">
        <w:rPr>
          <w:rFonts w:ascii="Arial" w:eastAsia="Arial" w:hAnsi="Arial" w:cs="Arial"/>
          <w:b/>
          <w:bCs/>
          <w:color w:val="000000"/>
          <w:sz w:val="18"/>
          <w:szCs w:val="18"/>
          <w:lang w:eastAsia="pl-PL" w:bidi="pl-PL"/>
        </w:rPr>
        <w:t xml:space="preserve">,5 m-ca, Zamawiający zaokrągli ten okres do </w:t>
      </w:r>
      <w:r w:rsidR="005A140C">
        <w:rPr>
          <w:rFonts w:ascii="Arial" w:eastAsia="Arial" w:hAnsi="Arial" w:cs="Arial"/>
          <w:b/>
          <w:bCs/>
          <w:color w:val="000000"/>
          <w:sz w:val="18"/>
          <w:szCs w:val="18"/>
          <w:lang w:eastAsia="pl-PL" w:bidi="pl-PL"/>
        </w:rPr>
        <w:t>6</w:t>
      </w:r>
      <w:r w:rsidRPr="00842B77">
        <w:rPr>
          <w:rFonts w:ascii="Arial" w:eastAsia="Arial" w:hAnsi="Arial" w:cs="Arial"/>
          <w:b/>
          <w:bCs/>
          <w:color w:val="000000"/>
          <w:sz w:val="18"/>
          <w:szCs w:val="18"/>
          <w:lang w:eastAsia="pl-PL" w:bidi="pl-PL"/>
        </w:rPr>
        <w:t xml:space="preserve"> m-</w:t>
      </w:r>
      <w:proofErr w:type="spellStart"/>
      <w:r w:rsidRPr="00842B77">
        <w:rPr>
          <w:rFonts w:ascii="Arial" w:eastAsia="Arial" w:hAnsi="Arial" w:cs="Arial"/>
          <w:b/>
          <w:bCs/>
          <w:color w:val="000000"/>
          <w:sz w:val="18"/>
          <w:szCs w:val="18"/>
          <w:lang w:eastAsia="pl-PL" w:bidi="pl-PL"/>
        </w:rPr>
        <w:t>cy</w:t>
      </w:r>
      <w:proofErr w:type="spellEnd"/>
      <w:r w:rsidRPr="00842B77">
        <w:rPr>
          <w:rFonts w:ascii="Arial" w:eastAsia="Arial" w:hAnsi="Arial" w:cs="Arial"/>
          <w:b/>
          <w:bCs/>
          <w:color w:val="000000"/>
          <w:sz w:val="18"/>
          <w:szCs w:val="18"/>
          <w:lang w:eastAsia="pl-PL" w:bidi="pl-PL"/>
        </w:rPr>
        <w:t xml:space="preserve"> i przyzna punkty,</w:t>
      </w:r>
    </w:p>
    <w:p w14:paraId="0D7D9EB2" w14:textId="77777777" w:rsidR="00BC049C" w:rsidRPr="00842B77" w:rsidRDefault="00BC049C" w:rsidP="00BC049C">
      <w:pPr>
        <w:widowControl w:val="0"/>
        <w:numPr>
          <w:ilvl w:val="0"/>
          <w:numId w:val="2"/>
        </w:numPr>
        <w:tabs>
          <w:tab w:val="left" w:pos="993"/>
        </w:tabs>
        <w:spacing w:line="276" w:lineRule="auto"/>
        <w:ind w:left="993" w:hanging="309"/>
        <w:jc w:val="both"/>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okres gwarancji i rękojmi należy podać liczbowo i słownie (w przypadku rozbieżności w zakresie okresu przedłużenia gwarancji i rękojmi podanego liczbowo i słownie, Zamawiający za obowiązujący uzna okres przedłużenia gwarancji i rękojmi podany słownie),</w:t>
      </w:r>
    </w:p>
    <w:p w14:paraId="273DC274" w14:textId="77777777" w:rsidR="00BC049C" w:rsidRPr="00842B77" w:rsidRDefault="00BC049C" w:rsidP="00BC049C">
      <w:pPr>
        <w:widowControl w:val="0"/>
        <w:numPr>
          <w:ilvl w:val="0"/>
          <w:numId w:val="2"/>
        </w:numPr>
        <w:tabs>
          <w:tab w:val="left" w:pos="993"/>
        </w:tabs>
        <w:spacing w:line="276" w:lineRule="auto"/>
        <w:ind w:left="993" w:hanging="309"/>
        <w:jc w:val="both"/>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Jeżeli Wykonawca nie złoży oświadczenia odnośnie przedłużenia okresu gwarancji i rękojmi na wykonane </w:t>
      </w:r>
      <w:r>
        <w:rPr>
          <w:rFonts w:ascii="Arial" w:eastAsia="Arial" w:hAnsi="Arial" w:cs="Arial"/>
          <w:b/>
          <w:bCs/>
          <w:color w:val="000000"/>
          <w:sz w:val="18"/>
          <w:szCs w:val="18"/>
          <w:lang w:eastAsia="pl-PL" w:bidi="pl-PL"/>
        </w:rPr>
        <w:t>dostawy</w:t>
      </w:r>
      <w:r w:rsidRPr="00842B77">
        <w:rPr>
          <w:rFonts w:ascii="Arial" w:eastAsia="Arial" w:hAnsi="Arial" w:cs="Arial"/>
          <w:b/>
          <w:bCs/>
          <w:color w:val="000000"/>
          <w:sz w:val="18"/>
          <w:szCs w:val="18"/>
          <w:lang w:eastAsia="pl-PL" w:bidi="pl-PL"/>
        </w:rPr>
        <w:t xml:space="preserve">, poda wartość „0” lub wskaże inny zwrot równoznaczny z tym, iż nie </w:t>
      </w:r>
      <w:r w:rsidRPr="00842B77">
        <w:rPr>
          <w:rFonts w:ascii="Arial" w:eastAsia="Arial" w:hAnsi="Arial" w:cs="Arial"/>
          <w:color w:val="000000"/>
          <w:sz w:val="18"/>
          <w:szCs w:val="18"/>
          <w:lang w:eastAsia="pl-PL" w:bidi="pl-PL"/>
        </w:rPr>
        <w:t xml:space="preserve">oferuje wydłużenia przedmiotowego okresu, Zamawiający uzna, iż Wykonawca nie zaoferował wydłużenia okresu gwarancji i rękojmi na wykonane </w:t>
      </w:r>
      <w:r>
        <w:rPr>
          <w:rFonts w:ascii="Arial" w:eastAsia="Arial" w:hAnsi="Arial" w:cs="Arial"/>
          <w:color w:val="000000"/>
          <w:sz w:val="18"/>
          <w:szCs w:val="18"/>
          <w:lang w:eastAsia="pl-PL" w:bidi="pl-PL"/>
        </w:rPr>
        <w:t>dostawy</w:t>
      </w:r>
      <w:r w:rsidRPr="00842B77">
        <w:rPr>
          <w:rFonts w:ascii="Arial" w:eastAsia="Arial" w:hAnsi="Arial" w:cs="Arial"/>
          <w:color w:val="000000"/>
          <w:sz w:val="18"/>
          <w:szCs w:val="18"/>
          <w:lang w:eastAsia="pl-PL" w:bidi="pl-PL"/>
        </w:rPr>
        <w:t xml:space="preserve"> i nie przyzna punktów,</w:t>
      </w:r>
    </w:p>
    <w:p w14:paraId="07599320" w14:textId="77777777" w:rsidR="00BC049C" w:rsidRPr="00842B77" w:rsidRDefault="00BC049C" w:rsidP="00BC049C">
      <w:pPr>
        <w:widowControl w:val="0"/>
        <w:numPr>
          <w:ilvl w:val="0"/>
          <w:numId w:val="2"/>
        </w:numPr>
        <w:tabs>
          <w:tab w:val="left" w:pos="993"/>
          <w:tab w:val="left" w:pos="1230"/>
        </w:tabs>
        <w:spacing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 xml:space="preserve">Jeżeli żaden Wykonawca nie zaoferuje przedłużenia okresu gwarancji i rękojmi na wykonane </w:t>
      </w:r>
      <w:r>
        <w:rPr>
          <w:rFonts w:ascii="Arial" w:eastAsia="Arial" w:hAnsi="Arial" w:cs="Arial"/>
          <w:color w:val="000000"/>
          <w:sz w:val="18"/>
          <w:szCs w:val="18"/>
          <w:lang w:eastAsia="pl-PL" w:bidi="pl-PL"/>
        </w:rPr>
        <w:t>dostawy</w:t>
      </w:r>
      <w:r w:rsidRPr="00842B77">
        <w:rPr>
          <w:rFonts w:ascii="Arial" w:eastAsia="Arial" w:hAnsi="Arial" w:cs="Arial"/>
          <w:color w:val="000000"/>
          <w:sz w:val="18"/>
          <w:szCs w:val="18"/>
          <w:lang w:eastAsia="pl-PL" w:bidi="pl-PL"/>
        </w:rPr>
        <w:t>, Zamawiający do obliczenia punktacji w przedmiotowym kryterium nie zastosuje wzoru wskazanego powyżej i przyzna w tym kryterium 0 pkt.</w:t>
      </w:r>
    </w:p>
    <w:p w14:paraId="126DD40C" w14:textId="77777777" w:rsidR="00BC049C" w:rsidRPr="00842B77" w:rsidRDefault="00BC049C" w:rsidP="00BC049C">
      <w:pPr>
        <w:widowControl w:val="0"/>
        <w:numPr>
          <w:ilvl w:val="0"/>
          <w:numId w:val="2"/>
        </w:numPr>
        <w:tabs>
          <w:tab w:val="left" w:pos="993"/>
          <w:tab w:val="left" w:pos="1230"/>
        </w:tabs>
        <w:spacing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 xml:space="preserve">jeżeli Wykonawca zaoferuje minimalny okres gwarancji, zgodnie z zapisami </w:t>
      </w:r>
      <w:r>
        <w:rPr>
          <w:rFonts w:ascii="Arial" w:eastAsia="Arial" w:hAnsi="Arial" w:cs="Arial"/>
          <w:color w:val="000000"/>
          <w:sz w:val="18"/>
          <w:szCs w:val="18"/>
          <w:lang w:eastAsia="pl-PL" w:bidi="pl-PL"/>
        </w:rPr>
        <w:t>SWZ, tj. 36 miesięcy</w:t>
      </w:r>
      <w:r w:rsidRPr="00842B77">
        <w:rPr>
          <w:rFonts w:ascii="Arial" w:eastAsia="Arial" w:hAnsi="Arial" w:cs="Arial"/>
          <w:color w:val="000000"/>
          <w:sz w:val="18"/>
          <w:szCs w:val="18"/>
          <w:lang w:eastAsia="pl-PL" w:bidi="pl-PL"/>
        </w:rPr>
        <w:t xml:space="preserve"> - otrzyma w kryterium „okres przedłużenia gwarancja i rękojmia na wykonane </w:t>
      </w:r>
      <w:r>
        <w:rPr>
          <w:rFonts w:ascii="Arial" w:eastAsia="Arial" w:hAnsi="Arial" w:cs="Arial"/>
          <w:color w:val="000000"/>
          <w:sz w:val="18"/>
          <w:szCs w:val="18"/>
          <w:lang w:eastAsia="pl-PL" w:bidi="pl-PL"/>
        </w:rPr>
        <w:t>dostawy</w:t>
      </w:r>
      <w:r w:rsidRPr="00842B77">
        <w:rPr>
          <w:rFonts w:ascii="Arial" w:eastAsia="Arial" w:hAnsi="Arial" w:cs="Arial"/>
          <w:color w:val="000000"/>
          <w:sz w:val="18"/>
          <w:szCs w:val="18"/>
          <w:lang w:eastAsia="pl-PL" w:bidi="pl-PL"/>
        </w:rPr>
        <w:t>” liczbę punktów wynoszącą 0.</w:t>
      </w:r>
    </w:p>
    <w:p w14:paraId="1A6C844A" w14:textId="77777777" w:rsidR="00BC049C" w:rsidRPr="00842B77" w:rsidRDefault="00BC049C" w:rsidP="00BC049C">
      <w:pPr>
        <w:widowControl w:val="0"/>
        <w:tabs>
          <w:tab w:val="left" w:pos="1039"/>
        </w:tabs>
        <w:spacing w:line="276" w:lineRule="auto"/>
        <w:ind w:left="740"/>
        <w:jc w:val="both"/>
        <w:rPr>
          <w:rFonts w:ascii="Arial" w:eastAsia="Arial" w:hAnsi="Arial" w:cs="Arial"/>
          <w:color w:val="000000"/>
          <w:sz w:val="18"/>
          <w:szCs w:val="18"/>
          <w:lang w:eastAsia="pl-PL" w:bidi="pl-PL"/>
        </w:rPr>
      </w:pPr>
    </w:p>
    <w:p w14:paraId="501BB9A3" w14:textId="77777777" w:rsidR="00BC049C" w:rsidRPr="00842B77" w:rsidRDefault="00BC049C" w:rsidP="00DB23BA">
      <w:pPr>
        <w:widowControl w:val="0"/>
        <w:numPr>
          <w:ilvl w:val="0"/>
          <w:numId w:val="6"/>
        </w:numPr>
        <w:tabs>
          <w:tab w:val="left" w:pos="1039"/>
        </w:tabs>
        <w:spacing w:line="276" w:lineRule="auto"/>
        <w:ind w:left="709" w:hanging="360"/>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ocena końcowa wyliczona zostanie po zsumowaniu punktów uzyskanych za ocenę w ww. kryteriach. Całkowita liczba punktów, jaką otrzyma dana oferta, zostanie obliczona wg poniższego wzoru:</w:t>
      </w:r>
    </w:p>
    <w:p w14:paraId="52AD893E" w14:textId="77777777" w:rsidR="00BC049C" w:rsidRPr="00842B77" w:rsidRDefault="00BC049C" w:rsidP="00DB23BA">
      <w:pPr>
        <w:widowControl w:val="0"/>
        <w:spacing w:line="276" w:lineRule="auto"/>
        <w:ind w:left="709"/>
        <w:rPr>
          <w:rFonts w:ascii="Arial" w:eastAsia="Arial" w:hAnsi="Arial" w:cs="Arial"/>
          <w:b/>
          <w:bCs/>
          <w:color w:val="000000"/>
          <w:sz w:val="18"/>
          <w:szCs w:val="18"/>
          <w:lang w:eastAsia="pl-PL" w:bidi="pl-PL"/>
        </w:rPr>
      </w:pPr>
      <w:proofErr w:type="spellStart"/>
      <w:r w:rsidRPr="00842B77">
        <w:rPr>
          <w:rFonts w:ascii="Arial" w:eastAsia="Arial" w:hAnsi="Arial" w:cs="Arial"/>
          <w:b/>
          <w:bCs/>
          <w:color w:val="000000"/>
          <w:sz w:val="18"/>
          <w:szCs w:val="18"/>
          <w:lang w:eastAsia="pl-PL" w:bidi="pl-PL"/>
        </w:rPr>
        <w:t>Ipkt</w:t>
      </w:r>
      <w:proofErr w:type="spellEnd"/>
      <w:r w:rsidRPr="00842B77">
        <w:rPr>
          <w:rFonts w:ascii="Arial" w:eastAsia="Arial" w:hAnsi="Arial" w:cs="Arial"/>
          <w:b/>
          <w:bCs/>
          <w:color w:val="000000"/>
          <w:sz w:val="18"/>
          <w:szCs w:val="18"/>
          <w:lang w:eastAsia="pl-PL" w:bidi="pl-PL"/>
        </w:rPr>
        <w:t xml:space="preserve">= </w:t>
      </w:r>
      <w:proofErr w:type="spellStart"/>
      <w:r w:rsidRPr="00842B77">
        <w:rPr>
          <w:rFonts w:ascii="Arial" w:eastAsia="Arial" w:hAnsi="Arial" w:cs="Arial"/>
          <w:b/>
          <w:bCs/>
          <w:color w:val="000000"/>
          <w:sz w:val="18"/>
          <w:szCs w:val="18"/>
          <w:lang w:eastAsia="pl-PL" w:bidi="pl-PL"/>
        </w:rPr>
        <w:t>Cpkt+Gpkt</w:t>
      </w:r>
      <w:proofErr w:type="spellEnd"/>
    </w:p>
    <w:p w14:paraId="6676DFFF" w14:textId="77777777" w:rsidR="00BC049C" w:rsidRPr="00842B77" w:rsidRDefault="00BC049C" w:rsidP="00DB23BA">
      <w:pPr>
        <w:widowControl w:val="0"/>
        <w:numPr>
          <w:ilvl w:val="0"/>
          <w:numId w:val="6"/>
        </w:numPr>
        <w:tabs>
          <w:tab w:val="left" w:pos="1039"/>
        </w:tabs>
        <w:spacing w:line="276" w:lineRule="auto"/>
        <w:ind w:left="709" w:hanging="360"/>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wyliczenie punktów zostanie dokonane z dokładnością do dwóch miejsc po przecinku, zgodnie z matematycznymi zasadami zaokrąglania. Maksymalna łączna suma punktów we wskazanych wyżej kryteriach - 100.</w:t>
      </w:r>
    </w:p>
    <w:p w14:paraId="797C169F" w14:textId="77777777" w:rsidR="00BC049C" w:rsidRPr="00842B77" w:rsidRDefault="00BC049C" w:rsidP="00DB23BA">
      <w:pPr>
        <w:widowControl w:val="0"/>
        <w:numPr>
          <w:ilvl w:val="0"/>
          <w:numId w:val="6"/>
        </w:numPr>
        <w:tabs>
          <w:tab w:val="left" w:pos="1039"/>
        </w:tabs>
        <w:spacing w:line="276" w:lineRule="auto"/>
        <w:ind w:left="709" w:hanging="360"/>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zostanie oferta Wykonawcy niepodlegającego wykluczeniu, która nie podlega odrzuceniu oraz która uzyska największą liczbę zsumowanych punktów w ramach ustalonych ww. kryteriów oceny ofert;</w:t>
      </w:r>
    </w:p>
    <w:p w14:paraId="4F0E378D" w14:textId="77777777" w:rsidR="00E57EC0" w:rsidRPr="006E075B" w:rsidRDefault="00E57EC0" w:rsidP="00E57EC0">
      <w:pPr>
        <w:keepNext/>
        <w:keepLines/>
        <w:widowControl w:val="0"/>
        <w:spacing w:line="276" w:lineRule="auto"/>
        <w:outlineLvl w:val="3"/>
        <w:rPr>
          <w:rFonts w:ascii="Arial" w:eastAsia="Arial" w:hAnsi="Arial" w:cs="Arial"/>
          <w:b/>
          <w:bCs/>
          <w:color w:val="000000"/>
          <w:szCs w:val="20"/>
          <w:lang w:eastAsia="pl-PL" w:bidi="pl-PL"/>
        </w:rPr>
      </w:pPr>
    </w:p>
    <w:p w14:paraId="6F75FBC1" w14:textId="77777777" w:rsidR="00760ADE" w:rsidRPr="006E075B" w:rsidRDefault="00760ADE" w:rsidP="005A140C">
      <w:pPr>
        <w:keepNext/>
        <w:keepLines/>
        <w:widowControl w:val="0"/>
        <w:numPr>
          <w:ilvl w:val="0"/>
          <w:numId w:val="10"/>
        </w:numPr>
        <w:spacing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Informacje o formalnościach, jakie powinny być dopełnione po wyborze oferty w celu zawarcia umowy</w:t>
      </w:r>
    </w:p>
    <w:p w14:paraId="1C480BA8" w14:textId="77777777" w:rsidR="00760ADE" w:rsidRDefault="00760ADE" w:rsidP="00760ADE">
      <w:pPr>
        <w:widowControl w:val="0"/>
        <w:tabs>
          <w:tab w:val="left" w:pos="278"/>
        </w:tabs>
        <w:spacing w:line="276" w:lineRule="auto"/>
        <w:ind w:left="284"/>
        <w:jc w:val="both"/>
        <w:rPr>
          <w:rFonts w:ascii="Arial" w:eastAsia="Arial" w:hAnsi="Arial" w:cs="Arial"/>
          <w:bCs/>
          <w:color w:val="000000"/>
          <w:sz w:val="18"/>
          <w:szCs w:val="18"/>
          <w:lang w:eastAsia="pl-PL" w:bidi="pl-PL"/>
        </w:rPr>
      </w:pPr>
    </w:p>
    <w:p w14:paraId="12F3FF48" w14:textId="77777777" w:rsidR="00760ADE" w:rsidRPr="00760ADE" w:rsidRDefault="00760ADE" w:rsidP="005A140C">
      <w:pPr>
        <w:widowControl w:val="0"/>
        <w:numPr>
          <w:ilvl w:val="0"/>
          <w:numId w:val="29"/>
        </w:numPr>
        <w:tabs>
          <w:tab w:val="left" w:pos="278"/>
        </w:tabs>
        <w:spacing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zawiera umowę w sprawie zamówienia publicznego w terminie nie krótszym niż 5 dni od dnia przesłania zawiadomienia o wyborze najkorzystniejszej oferty.</w:t>
      </w:r>
    </w:p>
    <w:p w14:paraId="35951911" w14:textId="77777777" w:rsidR="00760ADE" w:rsidRPr="00760ADE" w:rsidRDefault="00760ADE" w:rsidP="005A140C">
      <w:pPr>
        <w:widowControl w:val="0"/>
        <w:numPr>
          <w:ilvl w:val="0"/>
          <w:numId w:val="29"/>
        </w:numPr>
        <w:tabs>
          <w:tab w:val="left" w:pos="278"/>
        </w:tabs>
        <w:spacing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może zawrzeć umowę w sprawie zamówienia publicznego przed upływem terminu, o którym mowa w ust. 1, jeżeli w postępowaniu o udzielenie zamówienia prowadzonym w trybie podstawowym złożono tylko jedną ofertę.</w:t>
      </w:r>
    </w:p>
    <w:p w14:paraId="33EF6596" w14:textId="77777777" w:rsidR="00760ADE" w:rsidRPr="00760ADE" w:rsidRDefault="00760ADE" w:rsidP="005A140C">
      <w:pPr>
        <w:widowControl w:val="0"/>
        <w:numPr>
          <w:ilvl w:val="0"/>
          <w:numId w:val="29"/>
        </w:numPr>
        <w:tabs>
          <w:tab w:val="left" w:pos="278"/>
        </w:tabs>
        <w:spacing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218FF1E" w14:textId="77777777" w:rsidR="00954A3C" w:rsidRDefault="00760ADE" w:rsidP="005A140C">
      <w:pPr>
        <w:widowControl w:val="0"/>
        <w:numPr>
          <w:ilvl w:val="0"/>
          <w:numId w:val="29"/>
        </w:numPr>
        <w:tabs>
          <w:tab w:val="left" w:pos="278"/>
        </w:tabs>
        <w:spacing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będzie zobowiązany do podpisania umowy w miejscu i terminie wskazanym przez Zamawiającego.</w:t>
      </w:r>
    </w:p>
    <w:p w14:paraId="13FFCA4A" w14:textId="77777777" w:rsidR="00954A3C" w:rsidRDefault="00954A3C" w:rsidP="00954A3C">
      <w:pPr>
        <w:tabs>
          <w:tab w:val="left" w:pos="531"/>
        </w:tabs>
        <w:spacing w:line="276" w:lineRule="auto"/>
        <w:jc w:val="both"/>
        <w:rPr>
          <w:rFonts w:ascii="Arial" w:eastAsia="Arial" w:hAnsi="Arial" w:cs="Arial"/>
          <w:sz w:val="18"/>
          <w:szCs w:val="18"/>
        </w:rPr>
      </w:pPr>
    </w:p>
    <w:p w14:paraId="570028B0" w14:textId="77777777" w:rsidR="00760ADE" w:rsidRPr="00760ADE" w:rsidRDefault="00760ADE" w:rsidP="005A140C">
      <w:pPr>
        <w:keepNext/>
        <w:keepLines/>
        <w:widowControl w:val="0"/>
        <w:numPr>
          <w:ilvl w:val="0"/>
          <w:numId w:val="10"/>
        </w:numPr>
        <w:spacing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Wymagania dotyczące zabezpieczenia należytego wykonania umowy</w:t>
      </w:r>
    </w:p>
    <w:p w14:paraId="3C25D46F" w14:textId="77777777" w:rsidR="00760ADE" w:rsidRDefault="00760ADE" w:rsidP="00760ADE">
      <w:pPr>
        <w:widowControl w:val="0"/>
        <w:tabs>
          <w:tab w:val="left" w:pos="278"/>
        </w:tabs>
        <w:spacing w:line="276" w:lineRule="auto"/>
        <w:ind w:left="284"/>
        <w:jc w:val="both"/>
        <w:rPr>
          <w:rFonts w:ascii="Arial" w:eastAsia="Arial" w:hAnsi="Arial" w:cs="Arial"/>
          <w:bCs/>
          <w:color w:val="000000"/>
          <w:sz w:val="18"/>
          <w:szCs w:val="18"/>
          <w:lang w:eastAsia="pl-PL" w:bidi="pl-PL"/>
        </w:rPr>
      </w:pPr>
    </w:p>
    <w:p w14:paraId="125380C4" w14:textId="77777777" w:rsidR="00450676" w:rsidRDefault="00450676" w:rsidP="00760ADE">
      <w:pPr>
        <w:widowControl w:val="0"/>
        <w:tabs>
          <w:tab w:val="left" w:pos="278"/>
        </w:tabs>
        <w:spacing w:line="276" w:lineRule="auto"/>
        <w:ind w:left="284"/>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Zamawiający nie wymaga zabezpieczenia należytego wykonania umowy.</w:t>
      </w:r>
    </w:p>
    <w:p w14:paraId="287F9BE6" w14:textId="77777777" w:rsidR="00686504" w:rsidRDefault="00686504" w:rsidP="00686504">
      <w:pPr>
        <w:keepNext/>
        <w:keepLines/>
        <w:widowControl w:val="0"/>
        <w:spacing w:line="276" w:lineRule="auto"/>
        <w:ind w:left="284"/>
        <w:outlineLvl w:val="3"/>
        <w:rPr>
          <w:rFonts w:ascii="Arial" w:eastAsia="Arial" w:hAnsi="Arial" w:cs="Arial"/>
          <w:b/>
          <w:bCs/>
          <w:color w:val="000000"/>
          <w:szCs w:val="20"/>
          <w:lang w:eastAsia="pl-PL" w:bidi="pl-PL"/>
        </w:rPr>
      </w:pPr>
    </w:p>
    <w:p w14:paraId="428C7EFA" w14:textId="77777777" w:rsidR="00760ADE" w:rsidRPr="00760ADE" w:rsidRDefault="00760ADE" w:rsidP="005A140C">
      <w:pPr>
        <w:keepNext/>
        <w:keepLines/>
        <w:widowControl w:val="0"/>
        <w:numPr>
          <w:ilvl w:val="0"/>
          <w:numId w:val="10"/>
        </w:numPr>
        <w:spacing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o treści zawieranej umowy oraz możliwości jej zmiany</w:t>
      </w:r>
    </w:p>
    <w:p w14:paraId="22F00E0B" w14:textId="77777777" w:rsidR="0046269A" w:rsidRDefault="0046269A" w:rsidP="0046269A">
      <w:pPr>
        <w:widowControl w:val="0"/>
        <w:tabs>
          <w:tab w:val="left" w:pos="278"/>
        </w:tabs>
        <w:spacing w:line="276" w:lineRule="auto"/>
        <w:ind w:left="284"/>
        <w:jc w:val="both"/>
        <w:rPr>
          <w:rFonts w:ascii="Arial" w:eastAsia="Arial" w:hAnsi="Arial" w:cs="Arial"/>
          <w:bCs/>
          <w:color w:val="000000"/>
          <w:sz w:val="18"/>
          <w:szCs w:val="18"/>
          <w:lang w:eastAsia="pl-PL" w:bidi="pl-PL"/>
        </w:rPr>
      </w:pPr>
    </w:p>
    <w:p w14:paraId="6E5791F0" w14:textId="0D0E0AA4" w:rsidR="00BA31DE" w:rsidRPr="00BA31DE" w:rsidRDefault="00BA31DE" w:rsidP="00BA31DE">
      <w:pPr>
        <w:widowControl w:val="0"/>
        <w:spacing w:line="240" w:lineRule="exact"/>
        <w:jc w:val="both"/>
        <w:rPr>
          <w:rFonts w:ascii="Arial" w:eastAsia="Arial" w:hAnsi="Arial" w:cs="Arial"/>
          <w:sz w:val="18"/>
          <w:szCs w:val="18"/>
          <w:lang w:eastAsia="pl-PL" w:bidi="pl-PL"/>
        </w:rPr>
      </w:pPr>
      <w:r w:rsidRPr="00BA31DE">
        <w:rPr>
          <w:rFonts w:ascii="Arial" w:eastAsia="Arial" w:hAnsi="Arial" w:cs="Arial"/>
          <w:sz w:val="18"/>
          <w:szCs w:val="18"/>
          <w:lang w:eastAsia="pl-PL" w:bidi="pl-PL"/>
        </w:rPr>
        <w:t xml:space="preserve">Wybrany Wykonawca jest zobowiązany do zawarcia umowy w sprawie zamówienia publicznego na warunkach określonych we Wzorze Umowy, stanowiącym Załącznik nr </w:t>
      </w:r>
      <w:r w:rsidR="000116DA">
        <w:rPr>
          <w:rFonts w:ascii="Arial" w:eastAsia="Arial" w:hAnsi="Arial" w:cs="Arial"/>
          <w:sz w:val="18"/>
          <w:szCs w:val="18"/>
          <w:lang w:eastAsia="pl-PL" w:bidi="pl-PL"/>
        </w:rPr>
        <w:t>4</w:t>
      </w:r>
      <w:r w:rsidRPr="00BA31DE">
        <w:rPr>
          <w:rFonts w:ascii="Arial" w:eastAsia="Arial" w:hAnsi="Arial" w:cs="Arial"/>
          <w:sz w:val="18"/>
          <w:szCs w:val="18"/>
          <w:lang w:eastAsia="pl-PL" w:bidi="pl-PL"/>
        </w:rPr>
        <w:t xml:space="preserve"> do SWZ. Ponadto:</w:t>
      </w:r>
    </w:p>
    <w:p w14:paraId="30868B24" w14:textId="77777777" w:rsidR="00BA31DE" w:rsidRPr="00BA31DE" w:rsidRDefault="00BA31DE" w:rsidP="00BA31DE">
      <w:pPr>
        <w:widowControl w:val="0"/>
        <w:spacing w:line="240" w:lineRule="exact"/>
        <w:jc w:val="both"/>
        <w:rPr>
          <w:rFonts w:ascii="Arial" w:eastAsia="Arial" w:hAnsi="Arial" w:cs="Arial"/>
          <w:sz w:val="18"/>
          <w:szCs w:val="18"/>
          <w:lang w:eastAsia="pl-PL" w:bidi="pl-PL"/>
        </w:rPr>
      </w:pPr>
    </w:p>
    <w:p w14:paraId="3494ADBC" w14:textId="77777777" w:rsidR="00BA31DE" w:rsidRPr="00BA31DE" w:rsidRDefault="00BA31DE" w:rsidP="005A140C">
      <w:pPr>
        <w:widowControl w:val="0"/>
        <w:numPr>
          <w:ilvl w:val="0"/>
          <w:numId w:val="38"/>
        </w:numPr>
        <w:tabs>
          <w:tab w:val="left" w:pos="278"/>
        </w:tabs>
        <w:spacing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Zmiany postanowień niniejszej umowy mogą nastąpić wyłącznie w okolicznościach, o których mowa w art. 454 i 455 </w:t>
      </w:r>
      <w:proofErr w:type="spellStart"/>
      <w:r w:rsidRPr="00BA31DE">
        <w:rPr>
          <w:rFonts w:ascii="Arial" w:eastAsia="Arial" w:hAnsi="Arial" w:cs="Arial"/>
          <w:bCs/>
          <w:color w:val="000000"/>
          <w:sz w:val="18"/>
          <w:szCs w:val="18"/>
          <w:lang w:eastAsia="pl-PL" w:bidi="pl-PL"/>
        </w:rPr>
        <w:t>Pzp</w:t>
      </w:r>
      <w:proofErr w:type="spellEnd"/>
      <w:r w:rsidRPr="00BA31DE">
        <w:rPr>
          <w:rFonts w:ascii="Arial" w:eastAsia="Arial" w:hAnsi="Arial" w:cs="Arial"/>
          <w:bCs/>
          <w:color w:val="000000"/>
          <w:sz w:val="18"/>
          <w:szCs w:val="18"/>
          <w:lang w:eastAsia="pl-PL" w:bidi="pl-PL"/>
        </w:rPr>
        <w:t xml:space="preserve"> i pod rygorem nieważności wymagają formy pisemnego aneksu skut</w:t>
      </w:r>
      <w:r>
        <w:rPr>
          <w:rFonts w:ascii="Arial" w:eastAsia="Arial" w:hAnsi="Arial" w:cs="Arial"/>
          <w:bCs/>
          <w:color w:val="000000"/>
          <w:sz w:val="18"/>
          <w:szCs w:val="18"/>
          <w:lang w:eastAsia="pl-PL" w:bidi="pl-PL"/>
        </w:rPr>
        <w:t xml:space="preserve">ecznego po podpisaniu przez obie </w:t>
      </w:r>
      <w:r w:rsidRPr="00BA31DE">
        <w:rPr>
          <w:rFonts w:ascii="Arial" w:eastAsia="Arial" w:hAnsi="Arial" w:cs="Arial"/>
          <w:bCs/>
          <w:color w:val="000000"/>
          <w:sz w:val="18"/>
          <w:szCs w:val="18"/>
          <w:lang w:eastAsia="pl-PL" w:bidi="pl-PL"/>
        </w:rPr>
        <w:t>Strony.</w:t>
      </w:r>
    </w:p>
    <w:p w14:paraId="46D9CDFA" w14:textId="16B62B4A" w:rsidR="00BA31DE" w:rsidRPr="00BA31DE" w:rsidRDefault="00BA31DE" w:rsidP="005A140C">
      <w:pPr>
        <w:widowControl w:val="0"/>
        <w:numPr>
          <w:ilvl w:val="0"/>
          <w:numId w:val="38"/>
        </w:numPr>
        <w:tabs>
          <w:tab w:val="left" w:pos="278"/>
        </w:tabs>
        <w:spacing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Szczegółowe postanowienia dotyczące rodzaju i zakresu zmian umowy oraz warunków ich wprowadzania określa Wzór Umowy </w:t>
      </w:r>
      <w:r>
        <w:rPr>
          <w:rFonts w:ascii="Arial" w:eastAsia="Arial" w:hAnsi="Arial" w:cs="Arial"/>
          <w:bCs/>
          <w:color w:val="000000"/>
          <w:sz w:val="18"/>
          <w:szCs w:val="18"/>
          <w:lang w:eastAsia="pl-PL" w:bidi="pl-PL"/>
        </w:rPr>
        <w:t>stanowiący Z</w:t>
      </w:r>
      <w:r w:rsidRPr="00BA31DE">
        <w:rPr>
          <w:rFonts w:ascii="Arial" w:eastAsia="Arial" w:hAnsi="Arial" w:cs="Arial"/>
          <w:bCs/>
          <w:color w:val="000000"/>
          <w:sz w:val="18"/>
          <w:szCs w:val="18"/>
          <w:lang w:eastAsia="pl-PL" w:bidi="pl-PL"/>
        </w:rPr>
        <w:t xml:space="preserve">ałącznik </w:t>
      </w:r>
      <w:r>
        <w:rPr>
          <w:rFonts w:ascii="Arial" w:eastAsia="Arial" w:hAnsi="Arial" w:cs="Arial"/>
          <w:bCs/>
          <w:color w:val="000000"/>
          <w:sz w:val="18"/>
          <w:szCs w:val="18"/>
          <w:lang w:eastAsia="pl-PL" w:bidi="pl-PL"/>
        </w:rPr>
        <w:t xml:space="preserve">nr </w:t>
      </w:r>
      <w:r w:rsidR="000116DA">
        <w:rPr>
          <w:rFonts w:ascii="Arial" w:eastAsia="Arial" w:hAnsi="Arial" w:cs="Arial"/>
          <w:bCs/>
          <w:color w:val="000000"/>
          <w:sz w:val="18"/>
          <w:szCs w:val="18"/>
          <w:lang w:eastAsia="pl-PL" w:bidi="pl-PL"/>
        </w:rPr>
        <w:t>4</w:t>
      </w:r>
      <w:r>
        <w:rPr>
          <w:rFonts w:ascii="Arial" w:eastAsia="Arial" w:hAnsi="Arial" w:cs="Arial"/>
          <w:bCs/>
          <w:color w:val="000000"/>
          <w:sz w:val="18"/>
          <w:szCs w:val="18"/>
          <w:lang w:eastAsia="pl-PL" w:bidi="pl-PL"/>
        </w:rPr>
        <w:t xml:space="preserve"> </w:t>
      </w:r>
      <w:r w:rsidRPr="00BA31DE">
        <w:rPr>
          <w:rFonts w:ascii="Arial" w:eastAsia="Arial" w:hAnsi="Arial" w:cs="Arial"/>
          <w:bCs/>
          <w:color w:val="000000"/>
          <w:sz w:val="18"/>
          <w:szCs w:val="18"/>
          <w:lang w:eastAsia="pl-PL" w:bidi="pl-PL"/>
        </w:rPr>
        <w:t>do SWZ.</w:t>
      </w:r>
    </w:p>
    <w:p w14:paraId="2CBFD101" w14:textId="77777777" w:rsidR="00BA31DE" w:rsidRPr="00497A22" w:rsidRDefault="00BA31DE" w:rsidP="007E7546">
      <w:pPr>
        <w:keepNext/>
        <w:keepLines/>
        <w:widowControl w:val="0"/>
        <w:spacing w:line="276" w:lineRule="auto"/>
        <w:outlineLvl w:val="3"/>
        <w:rPr>
          <w:rFonts w:ascii="Arial" w:eastAsia="Arial" w:hAnsi="Arial" w:cs="Arial"/>
          <w:b/>
          <w:bCs/>
          <w:color w:val="000000"/>
          <w:sz w:val="18"/>
          <w:szCs w:val="18"/>
          <w:lang w:eastAsia="pl-PL" w:bidi="pl-PL"/>
        </w:rPr>
      </w:pPr>
    </w:p>
    <w:p w14:paraId="55C1DD64" w14:textId="77777777" w:rsidR="00A30222" w:rsidRPr="006E075B" w:rsidRDefault="00A30222" w:rsidP="005A140C">
      <w:pPr>
        <w:keepNext/>
        <w:keepLines/>
        <w:widowControl w:val="0"/>
        <w:numPr>
          <w:ilvl w:val="0"/>
          <w:numId w:val="10"/>
        </w:numPr>
        <w:spacing w:line="276" w:lineRule="auto"/>
        <w:ind w:left="142" w:hanging="14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Pouczenie o środkach ochrony prawnej</w:t>
      </w:r>
    </w:p>
    <w:p w14:paraId="095730DB" w14:textId="77777777" w:rsidR="00A30222" w:rsidRDefault="00A30222" w:rsidP="00A30222">
      <w:pPr>
        <w:widowControl w:val="0"/>
        <w:tabs>
          <w:tab w:val="left" w:pos="278"/>
        </w:tabs>
        <w:spacing w:line="276" w:lineRule="auto"/>
        <w:ind w:left="284"/>
        <w:jc w:val="both"/>
        <w:rPr>
          <w:rFonts w:ascii="Arial" w:eastAsia="Arial" w:hAnsi="Arial" w:cs="Arial"/>
          <w:bCs/>
          <w:color w:val="000000"/>
          <w:sz w:val="18"/>
          <w:szCs w:val="18"/>
          <w:lang w:eastAsia="pl-PL" w:bidi="pl-PL"/>
        </w:rPr>
      </w:pPr>
    </w:p>
    <w:p w14:paraId="70F9E7C5" w14:textId="77777777" w:rsidR="00A30222" w:rsidRPr="00A30222" w:rsidRDefault="00A30222" w:rsidP="005A140C">
      <w:pPr>
        <w:widowControl w:val="0"/>
        <w:numPr>
          <w:ilvl w:val="0"/>
          <w:numId w:val="30"/>
        </w:numPr>
        <w:tabs>
          <w:tab w:val="left" w:pos="278"/>
        </w:tabs>
        <w:spacing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Arial" w:eastAsia="Arial" w:hAnsi="Arial" w:cs="Arial"/>
          <w:bCs/>
          <w:color w:val="000000"/>
          <w:sz w:val="18"/>
          <w:szCs w:val="18"/>
          <w:lang w:eastAsia="pl-PL" w:bidi="pl-PL"/>
        </w:rPr>
        <w:t>Pzp</w:t>
      </w:r>
      <w:proofErr w:type="spellEnd"/>
      <w:r>
        <w:rPr>
          <w:rFonts w:ascii="Arial" w:eastAsia="Arial" w:hAnsi="Arial" w:cs="Arial"/>
          <w:bCs/>
          <w:color w:val="000000"/>
          <w:sz w:val="18"/>
          <w:szCs w:val="18"/>
          <w:lang w:eastAsia="pl-PL" w:bidi="pl-PL"/>
        </w:rPr>
        <w:t>.</w:t>
      </w:r>
    </w:p>
    <w:p w14:paraId="3E3D62D5" w14:textId="77777777" w:rsidR="00A30222" w:rsidRPr="00A30222" w:rsidRDefault="00A30222" w:rsidP="005A140C">
      <w:pPr>
        <w:widowControl w:val="0"/>
        <w:numPr>
          <w:ilvl w:val="0"/>
          <w:numId w:val="30"/>
        </w:numPr>
        <w:tabs>
          <w:tab w:val="left" w:pos="278"/>
        </w:tabs>
        <w:spacing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Arial" w:eastAsia="Arial" w:hAnsi="Arial" w:cs="Arial"/>
          <w:bCs/>
          <w:color w:val="000000"/>
          <w:sz w:val="18"/>
          <w:szCs w:val="18"/>
          <w:lang w:eastAsia="pl-PL" w:bidi="pl-PL"/>
        </w:rPr>
        <w:t>Pzp</w:t>
      </w:r>
      <w:proofErr w:type="spellEnd"/>
      <w:r w:rsidRPr="00A30222">
        <w:rPr>
          <w:rFonts w:ascii="Arial" w:eastAsia="Arial" w:hAnsi="Arial" w:cs="Arial"/>
          <w:bCs/>
          <w:color w:val="000000"/>
          <w:sz w:val="18"/>
          <w:szCs w:val="18"/>
          <w:lang w:eastAsia="pl-PL" w:bidi="pl-PL"/>
        </w:rPr>
        <w:t xml:space="preserve"> oraz Rzecznikowi Małych i Średnich Przedsiębiorców.</w:t>
      </w:r>
    </w:p>
    <w:p w14:paraId="54055F5E" w14:textId="77777777" w:rsidR="00A30222" w:rsidRPr="00A30222" w:rsidRDefault="00A30222" w:rsidP="005A140C">
      <w:pPr>
        <w:widowControl w:val="0"/>
        <w:numPr>
          <w:ilvl w:val="0"/>
          <w:numId w:val="30"/>
        </w:numPr>
        <w:tabs>
          <w:tab w:val="left" w:pos="278"/>
        </w:tabs>
        <w:spacing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przysługuje na:</w:t>
      </w:r>
    </w:p>
    <w:p w14:paraId="6D2878C1" w14:textId="77777777" w:rsidR="00A30222" w:rsidRPr="00A30222" w:rsidRDefault="00A30222" w:rsidP="005A140C">
      <w:pPr>
        <w:pStyle w:val="Akapitzlist"/>
        <w:widowControl/>
        <w:numPr>
          <w:ilvl w:val="0"/>
          <w:numId w:val="31"/>
        </w:numPr>
        <w:spacing w:line="276" w:lineRule="auto"/>
        <w:jc w:val="both"/>
        <w:rPr>
          <w:rFonts w:ascii="Arial" w:eastAsia="Arial" w:hAnsi="Arial" w:cs="Arial"/>
          <w:sz w:val="18"/>
          <w:szCs w:val="18"/>
        </w:rPr>
      </w:pPr>
      <w:r w:rsidRPr="00A30222">
        <w:rPr>
          <w:rFonts w:ascii="Arial" w:eastAsia="Arial" w:hAnsi="Arial" w:cs="Arial"/>
          <w:sz w:val="18"/>
          <w:szCs w:val="18"/>
        </w:rPr>
        <w:t>niezgodną z przepisami ustawy czynność Zamawiającego, podjętą w postępowaniu o udzielenie zamówienia, w tym na projektowane postanowienie umowy;</w:t>
      </w:r>
    </w:p>
    <w:p w14:paraId="44AD7BA0" w14:textId="77777777" w:rsidR="00A30222" w:rsidRPr="00A30222" w:rsidRDefault="00A30222" w:rsidP="005A140C">
      <w:pPr>
        <w:pStyle w:val="Akapitzlist"/>
        <w:widowControl/>
        <w:numPr>
          <w:ilvl w:val="0"/>
          <w:numId w:val="31"/>
        </w:numPr>
        <w:spacing w:line="276" w:lineRule="auto"/>
        <w:jc w:val="both"/>
        <w:rPr>
          <w:rFonts w:ascii="Arial" w:eastAsia="Arial" w:hAnsi="Arial" w:cs="Arial"/>
          <w:sz w:val="18"/>
          <w:szCs w:val="18"/>
        </w:rPr>
      </w:pPr>
      <w:r w:rsidRPr="00A30222">
        <w:rPr>
          <w:rFonts w:ascii="Arial" w:eastAsia="Arial" w:hAnsi="Arial" w:cs="Arial"/>
          <w:sz w:val="18"/>
          <w:szCs w:val="18"/>
        </w:rPr>
        <w:t>zaniechanie czynności w postępowaniu o udzielenie zamówienia do której zamawiający był obowiązany na podstawie ustawy;</w:t>
      </w:r>
    </w:p>
    <w:p w14:paraId="4E6C782C" w14:textId="77777777" w:rsidR="00A30222" w:rsidRPr="00A30222" w:rsidRDefault="00A30222" w:rsidP="005A140C">
      <w:pPr>
        <w:widowControl w:val="0"/>
        <w:numPr>
          <w:ilvl w:val="0"/>
          <w:numId w:val="30"/>
        </w:numPr>
        <w:tabs>
          <w:tab w:val="left" w:pos="278"/>
        </w:tabs>
        <w:spacing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Odwołanie wnosi się do Prezesa </w:t>
      </w:r>
      <w:r w:rsidR="00FC65B0">
        <w:rPr>
          <w:rFonts w:ascii="Arial" w:eastAsia="Arial" w:hAnsi="Arial" w:cs="Arial"/>
          <w:bCs/>
          <w:color w:val="000000"/>
          <w:sz w:val="18"/>
          <w:szCs w:val="18"/>
          <w:lang w:eastAsia="pl-PL" w:bidi="pl-PL"/>
        </w:rPr>
        <w:t xml:space="preserve">Krajowej </w:t>
      </w:r>
      <w:r w:rsidRPr="00A30222">
        <w:rPr>
          <w:rFonts w:ascii="Arial" w:eastAsia="Arial" w:hAnsi="Arial" w:cs="Arial"/>
          <w:bCs/>
          <w:color w:val="000000"/>
          <w:sz w:val="18"/>
          <w:szCs w:val="18"/>
          <w:lang w:eastAsia="pl-PL" w:bidi="pl-PL"/>
        </w:rPr>
        <w:t>Izby</w:t>
      </w:r>
      <w:r w:rsidR="00FC65B0">
        <w:rPr>
          <w:rFonts w:ascii="Arial" w:eastAsia="Arial" w:hAnsi="Arial" w:cs="Arial"/>
          <w:bCs/>
          <w:color w:val="000000"/>
          <w:sz w:val="18"/>
          <w:szCs w:val="18"/>
          <w:lang w:eastAsia="pl-PL" w:bidi="pl-PL"/>
        </w:rPr>
        <w:t xml:space="preserve"> Odwoławczej</w:t>
      </w:r>
      <w:r w:rsidRPr="00A30222">
        <w:rPr>
          <w:rFonts w:ascii="Arial" w:eastAsia="Arial" w:hAnsi="Arial" w:cs="Arial"/>
          <w:bCs/>
          <w:color w:val="000000"/>
          <w:sz w:val="18"/>
          <w:szCs w:val="18"/>
          <w:lang w:eastAsia="pl-PL" w:bidi="pl-PL"/>
        </w:rPr>
        <w:t>. Odwołujący przekazuje kopię odwołania zamawiającemu przed upływem terminu do wniesienia odwołania w taki sposób, aby mógł on zapoznać się z jego treścią przed upływem tego terminu.</w:t>
      </w:r>
    </w:p>
    <w:p w14:paraId="324B2207" w14:textId="77777777" w:rsidR="00A30222" w:rsidRPr="00A30222" w:rsidRDefault="00A30222" w:rsidP="005A140C">
      <w:pPr>
        <w:widowControl w:val="0"/>
        <w:numPr>
          <w:ilvl w:val="0"/>
          <w:numId w:val="30"/>
        </w:numPr>
        <w:tabs>
          <w:tab w:val="left" w:pos="278"/>
        </w:tabs>
        <w:spacing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wobec treści ogłoszenia lub treści SWZ wnosi się w terminie 5 dni od dnia zamieszczenia ogłoszenia w Biuletynie Zamówień Publicznych lub treści SWZ na stronie internetowej.</w:t>
      </w:r>
    </w:p>
    <w:p w14:paraId="07652B8E" w14:textId="77777777" w:rsidR="00A30222" w:rsidRPr="00A30222" w:rsidRDefault="00A30222" w:rsidP="005A140C">
      <w:pPr>
        <w:widowControl w:val="0"/>
        <w:numPr>
          <w:ilvl w:val="0"/>
          <w:numId w:val="30"/>
        </w:numPr>
        <w:tabs>
          <w:tab w:val="left" w:pos="278"/>
        </w:tabs>
        <w:spacing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wnosi się w terminie:</w:t>
      </w:r>
    </w:p>
    <w:p w14:paraId="4F44A53A" w14:textId="77777777" w:rsidR="00A30222" w:rsidRPr="00A30222" w:rsidRDefault="00A30222" w:rsidP="005A140C">
      <w:pPr>
        <w:pStyle w:val="Akapitzlist"/>
        <w:widowControl/>
        <w:numPr>
          <w:ilvl w:val="0"/>
          <w:numId w:val="32"/>
        </w:numPr>
        <w:spacing w:line="276" w:lineRule="auto"/>
        <w:jc w:val="both"/>
        <w:rPr>
          <w:rFonts w:ascii="Arial" w:eastAsia="Arial" w:hAnsi="Arial" w:cs="Arial"/>
          <w:sz w:val="18"/>
          <w:szCs w:val="18"/>
        </w:rPr>
      </w:pPr>
      <w:r w:rsidRPr="00A30222">
        <w:rPr>
          <w:rFonts w:ascii="Arial" w:eastAsia="Arial" w:hAnsi="Arial" w:cs="Arial"/>
          <w:sz w:val="18"/>
          <w:szCs w:val="18"/>
        </w:rPr>
        <w:t>5 dni od dnia przekazania informacji o czynności zamawiającego stanowiącej podstawę jego wniesienia, jeżeli informacja została przekazana przy użyciu środków komunikacji elektronicznej,</w:t>
      </w:r>
    </w:p>
    <w:p w14:paraId="17837638" w14:textId="77777777" w:rsidR="00A30222" w:rsidRDefault="00A30222" w:rsidP="005A140C">
      <w:pPr>
        <w:pStyle w:val="Akapitzlist"/>
        <w:widowControl/>
        <w:numPr>
          <w:ilvl w:val="0"/>
          <w:numId w:val="32"/>
        </w:numPr>
        <w:spacing w:line="276" w:lineRule="auto"/>
        <w:jc w:val="both"/>
        <w:rPr>
          <w:rFonts w:ascii="Arial" w:eastAsia="Arial" w:hAnsi="Arial" w:cs="Arial"/>
          <w:sz w:val="18"/>
          <w:szCs w:val="18"/>
        </w:rPr>
      </w:pPr>
      <w:r w:rsidRPr="00A30222">
        <w:rPr>
          <w:rFonts w:ascii="Arial" w:eastAsia="Arial" w:hAnsi="Arial" w:cs="Arial"/>
          <w:sz w:val="18"/>
          <w:szCs w:val="18"/>
        </w:rPr>
        <w:t>10 dni od dnia przekazania informacji o czynności zamawiającego stanowiącej podstawę jego wniesienia, jeżeli informacja została przekazana w sposób inny niż określony w pkt 1).</w:t>
      </w:r>
    </w:p>
    <w:p w14:paraId="295AF526" w14:textId="77777777" w:rsidR="00FC65B0" w:rsidRPr="00FC65B0" w:rsidRDefault="00FC65B0" w:rsidP="005A140C">
      <w:pPr>
        <w:widowControl w:val="0"/>
        <w:numPr>
          <w:ilvl w:val="0"/>
          <w:numId w:val="30"/>
        </w:numPr>
        <w:tabs>
          <w:tab w:val="left" w:pos="278"/>
        </w:tabs>
        <w:spacing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217B6C21" w14:textId="77777777" w:rsidR="00FC65B0" w:rsidRPr="00FC65B0" w:rsidRDefault="00FC65B0" w:rsidP="005A140C">
      <w:pPr>
        <w:widowControl w:val="0"/>
        <w:numPr>
          <w:ilvl w:val="0"/>
          <w:numId w:val="30"/>
        </w:numPr>
        <w:tabs>
          <w:tab w:val="left" w:pos="278"/>
        </w:tabs>
        <w:spacing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Na orzeczenie Izby oraz postanowienie Prezesa Izby, o którym mowa w art. 519 ust. 1 ustawy </w:t>
      </w:r>
      <w:proofErr w:type="spellStart"/>
      <w:r w:rsidRPr="00FC65B0">
        <w:rPr>
          <w:rFonts w:ascii="Arial" w:eastAsia="Arial" w:hAnsi="Arial" w:cs="Arial"/>
          <w:bCs/>
          <w:color w:val="000000"/>
          <w:sz w:val="18"/>
          <w:szCs w:val="18"/>
          <w:lang w:eastAsia="pl-PL" w:bidi="pl-PL"/>
        </w:rPr>
        <w:t>p.z.p</w:t>
      </w:r>
      <w:proofErr w:type="spellEnd"/>
      <w:r w:rsidRPr="00FC65B0">
        <w:rPr>
          <w:rFonts w:ascii="Arial" w:eastAsia="Arial" w:hAnsi="Arial" w:cs="Arial"/>
          <w:bCs/>
          <w:color w:val="000000"/>
          <w:sz w:val="18"/>
          <w:szCs w:val="18"/>
          <w:lang w:eastAsia="pl-PL" w:bidi="pl-PL"/>
        </w:rPr>
        <w:t xml:space="preserve">., stronom oraz uczestnikom postępowania odwoławczego przysługuje skarga do sądu. </w:t>
      </w:r>
    </w:p>
    <w:p w14:paraId="16EFDFBE" w14:textId="77777777" w:rsidR="00FC65B0" w:rsidRPr="00FC65B0" w:rsidRDefault="00FC65B0" w:rsidP="005A140C">
      <w:pPr>
        <w:widowControl w:val="0"/>
        <w:numPr>
          <w:ilvl w:val="0"/>
          <w:numId w:val="30"/>
        </w:numPr>
        <w:tabs>
          <w:tab w:val="left" w:pos="278"/>
        </w:tabs>
        <w:spacing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W postępowaniu toczącym się wskutek wniesienia skargi stosuje się odpowiednio przepisy ustawy z dnia 17 listopada 1964 r. - Kodeks postępowania cywilnego o apelacji, jeżeli przepisy niniejszego rozdziału nie stanowią inaczej. </w:t>
      </w:r>
    </w:p>
    <w:p w14:paraId="0B6746E1" w14:textId="77777777" w:rsidR="00FC65B0" w:rsidRPr="00FC65B0" w:rsidRDefault="00FC65B0" w:rsidP="005A140C">
      <w:pPr>
        <w:widowControl w:val="0"/>
        <w:numPr>
          <w:ilvl w:val="0"/>
          <w:numId w:val="30"/>
        </w:numPr>
        <w:tabs>
          <w:tab w:val="left" w:pos="278"/>
        </w:tabs>
        <w:spacing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do Sądu Okręgowego w Warszawie - sądu zamówień publicznych, zwanego dalej "sądem zamówień publicznych". </w:t>
      </w:r>
    </w:p>
    <w:p w14:paraId="1416EAD3" w14:textId="285A499D" w:rsidR="00FC65B0" w:rsidRPr="00FC65B0" w:rsidRDefault="0025015C" w:rsidP="005A140C">
      <w:pPr>
        <w:widowControl w:val="0"/>
        <w:numPr>
          <w:ilvl w:val="0"/>
          <w:numId w:val="30"/>
        </w:numPr>
        <w:tabs>
          <w:tab w:val="left" w:pos="278"/>
        </w:tabs>
        <w:spacing w:line="276" w:lineRule="auto"/>
        <w:ind w:left="284" w:hanging="284"/>
        <w:jc w:val="both"/>
        <w:rPr>
          <w:rFonts w:ascii="Arial" w:eastAsia="Arial" w:hAnsi="Arial" w:cs="Arial"/>
          <w:bCs/>
          <w:color w:val="000000"/>
          <w:sz w:val="18"/>
          <w:szCs w:val="18"/>
          <w:lang w:eastAsia="pl-PL" w:bidi="pl-PL"/>
        </w:rPr>
      </w:pPr>
      <w:r w:rsidRPr="0025015C">
        <w:rPr>
          <w:rFonts w:ascii="Arial" w:eastAsia="Arial" w:hAnsi="Arial" w:cs="Arial"/>
          <w:bCs/>
          <w:color w:val="000000"/>
          <w:sz w:val="18"/>
          <w:szCs w:val="18"/>
          <w:lang w:eastAsia="pl-PL" w:bidi="pl-PL"/>
        </w:rPr>
        <w:t>Skargę wnosi się za pośrednictwem Prezesa Izby, w terminie 14 dni od dnia doręczenia orzeczenia Izby lub postanowienia Prezesa Izby, o którym mowa w art. 519 ust. 1, przesyłając jednocześnie jej odpis przeciwnikowi skargi. Złożenie skargi w polskiej placówce pocztowej operatora pocztowego w rozumieniu ustawy z dnia 23 listopada 2012 r. - Prawo pocztowe albo w placówce podmiotu zajmującego się doręczaniem korespondencji na terytorium innego niż Rzeczpospolita Polska państwa członkowskiego Unii Europejskiej, Konfederacji Szwajcarskiej albo państwa członkowskiego Europejskiego Porozumienia o Wolnym Handlu (EFTA) - strony umowy o Europejskim Obszarze Gospodarczym albo wysłanie jej na adres do doręczeń elektronicznych, o którym mowa w art. 2 pkt 1 ustawy z dnia 18 listopada 2020 r. o doręczeniach elektronicznych, jest równoznaczne z jej wniesieniem.</w:t>
      </w:r>
      <w:r w:rsidR="00FC65B0" w:rsidRPr="00FC65B0">
        <w:rPr>
          <w:rFonts w:ascii="Arial" w:eastAsia="Arial" w:hAnsi="Arial" w:cs="Arial"/>
          <w:bCs/>
          <w:color w:val="000000"/>
          <w:sz w:val="18"/>
          <w:szCs w:val="18"/>
          <w:lang w:eastAsia="pl-PL" w:bidi="pl-PL"/>
        </w:rPr>
        <w:t xml:space="preserve"> </w:t>
      </w:r>
    </w:p>
    <w:p w14:paraId="4E3B6643" w14:textId="77777777" w:rsidR="000F491B" w:rsidRDefault="00FC65B0" w:rsidP="005A140C">
      <w:pPr>
        <w:widowControl w:val="0"/>
        <w:numPr>
          <w:ilvl w:val="0"/>
          <w:numId w:val="30"/>
        </w:numPr>
        <w:tabs>
          <w:tab w:val="left" w:pos="278"/>
        </w:tabs>
        <w:spacing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Prezes Izby przekazuje skargę wraz z aktami postępowania odwoławczego do sądu zamówień publicznych w terminie 7 dni od dnia jej otrzymania.</w:t>
      </w:r>
    </w:p>
    <w:p w14:paraId="57CEE85D" w14:textId="77777777" w:rsidR="00C02EE9" w:rsidRDefault="00C02EE9" w:rsidP="00C02EE9">
      <w:pPr>
        <w:widowControl w:val="0"/>
        <w:tabs>
          <w:tab w:val="left" w:pos="278"/>
        </w:tabs>
        <w:spacing w:line="276" w:lineRule="auto"/>
        <w:jc w:val="both"/>
        <w:rPr>
          <w:rFonts w:ascii="Arial" w:eastAsia="Arial" w:hAnsi="Arial" w:cs="Arial"/>
          <w:bCs/>
          <w:color w:val="000000"/>
          <w:sz w:val="18"/>
          <w:szCs w:val="18"/>
          <w:lang w:eastAsia="pl-PL" w:bidi="pl-PL"/>
        </w:rPr>
      </w:pPr>
    </w:p>
    <w:p w14:paraId="37B51153" w14:textId="77777777" w:rsidR="00C02EE9" w:rsidRDefault="00C02EE9" w:rsidP="00C02EE9">
      <w:pPr>
        <w:widowControl w:val="0"/>
        <w:tabs>
          <w:tab w:val="left" w:pos="278"/>
        </w:tabs>
        <w:spacing w:line="276" w:lineRule="auto"/>
        <w:jc w:val="both"/>
        <w:rPr>
          <w:rFonts w:ascii="Arial" w:eastAsia="Arial" w:hAnsi="Arial" w:cs="Arial"/>
          <w:bCs/>
          <w:color w:val="000000"/>
          <w:sz w:val="18"/>
          <w:szCs w:val="18"/>
          <w:lang w:eastAsia="pl-PL" w:bidi="pl-PL"/>
        </w:rPr>
      </w:pPr>
    </w:p>
    <w:p w14:paraId="38667951" w14:textId="77777777" w:rsidR="00C02EE9" w:rsidRDefault="00C02EE9" w:rsidP="005A140C">
      <w:pPr>
        <w:keepNext/>
        <w:keepLines/>
        <w:widowControl w:val="0"/>
        <w:numPr>
          <w:ilvl w:val="0"/>
          <w:numId w:val="10"/>
        </w:numPr>
        <w:spacing w:line="276" w:lineRule="auto"/>
        <w:ind w:left="142" w:hanging="142"/>
        <w:outlineLvl w:val="3"/>
        <w:rPr>
          <w:rFonts w:ascii="Arial" w:eastAsia="Arial" w:hAnsi="Arial" w:cs="Arial"/>
          <w:b/>
          <w:bCs/>
          <w:color w:val="000000"/>
          <w:szCs w:val="20"/>
          <w:lang w:eastAsia="pl-PL" w:bidi="pl-PL"/>
        </w:rPr>
      </w:pPr>
      <w:bookmarkStart w:id="12" w:name="_Toc70408763"/>
      <w:bookmarkStart w:id="13" w:name="_Toc72838996"/>
      <w:bookmarkStart w:id="14" w:name="_Toc81217554"/>
      <w:r w:rsidRPr="00C02EE9">
        <w:rPr>
          <w:rFonts w:ascii="Arial" w:eastAsia="Arial" w:hAnsi="Arial" w:cs="Arial"/>
          <w:b/>
          <w:bCs/>
          <w:color w:val="000000"/>
          <w:szCs w:val="20"/>
          <w:lang w:eastAsia="pl-PL" w:bidi="pl-PL"/>
        </w:rPr>
        <w:t>NEGOCJACJE TREŚCI OFERT W CELU ICH ULEPSZENIA</w:t>
      </w:r>
      <w:bookmarkEnd w:id="12"/>
      <w:bookmarkEnd w:id="13"/>
      <w:bookmarkEnd w:id="14"/>
    </w:p>
    <w:p w14:paraId="4E48DBF0" w14:textId="77777777" w:rsidR="00C02EE9" w:rsidRPr="00C02EE9" w:rsidRDefault="00C02EE9" w:rsidP="00C02EE9">
      <w:pPr>
        <w:keepNext/>
        <w:keepLines/>
        <w:widowControl w:val="0"/>
        <w:spacing w:line="276" w:lineRule="auto"/>
        <w:ind w:left="142"/>
        <w:outlineLvl w:val="3"/>
        <w:rPr>
          <w:rFonts w:ascii="Arial" w:eastAsia="Arial" w:hAnsi="Arial" w:cs="Arial"/>
          <w:b/>
          <w:bCs/>
          <w:color w:val="000000"/>
          <w:szCs w:val="20"/>
          <w:lang w:eastAsia="pl-PL" w:bidi="pl-PL"/>
        </w:rPr>
      </w:pPr>
    </w:p>
    <w:p w14:paraId="5C2A52EA" w14:textId="77777777" w:rsidR="00C02EE9" w:rsidRPr="00C02EE9" w:rsidRDefault="00C02EE9" w:rsidP="005A140C">
      <w:pPr>
        <w:widowControl w:val="0"/>
        <w:numPr>
          <w:ilvl w:val="0"/>
          <w:numId w:val="35"/>
        </w:numPr>
        <w:tabs>
          <w:tab w:val="left" w:pos="278"/>
        </w:tabs>
        <w:spacing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Na podstawie art. 275 pkt 2 ustawy zamawiający przewiduje w niniejszym postępowaniu możliwość negocjowania treści ofert w celu ich ulepszenia na następujących zasadach:</w:t>
      </w:r>
    </w:p>
    <w:p w14:paraId="5EBBB4D8" w14:textId="77777777" w:rsidR="00C02EE9" w:rsidRPr="00C02EE9" w:rsidRDefault="00C02EE9" w:rsidP="005A140C">
      <w:pPr>
        <w:pStyle w:val="Akapitzlist"/>
        <w:widowControl/>
        <w:numPr>
          <w:ilvl w:val="0"/>
          <w:numId w:val="33"/>
        </w:numPr>
        <w:spacing w:line="276" w:lineRule="auto"/>
        <w:jc w:val="both"/>
        <w:rPr>
          <w:rFonts w:ascii="Arial" w:eastAsia="Arial" w:hAnsi="Arial" w:cs="Arial"/>
          <w:sz w:val="18"/>
          <w:szCs w:val="18"/>
        </w:rPr>
      </w:pPr>
      <w:r w:rsidRPr="00C02EE9">
        <w:rPr>
          <w:rFonts w:ascii="Arial" w:eastAsia="Arial" w:hAnsi="Arial" w:cs="Arial"/>
          <w:sz w:val="18"/>
          <w:szCs w:val="18"/>
        </w:rPr>
        <w:t xml:space="preserve">zamawiający przewiduje możliwość prowadzenia negocjacji z wykonawcami, którzy złożyli oferty niepodlegające odrzuceniu, </w:t>
      </w:r>
    </w:p>
    <w:p w14:paraId="6215BA81" w14:textId="77777777" w:rsidR="00C02EE9" w:rsidRPr="00C02EE9" w:rsidRDefault="00C02EE9" w:rsidP="005A140C">
      <w:pPr>
        <w:pStyle w:val="Akapitzlist"/>
        <w:widowControl/>
        <w:numPr>
          <w:ilvl w:val="0"/>
          <w:numId w:val="33"/>
        </w:numPr>
        <w:spacing w:line="276" w:lineRule="auto"/>
        <w:jc w:val="both"/>
        <w:rPr>
          <w:rFonts w:ascii="Arial" w:eastAsia="Arial" w:hAnsi="Arial" w:cs="Arial"/>
          <w:sz w:val="18"/>
          <w:szCs w:val="18"/>
        </w:rPr>
      </w:pPr>
      <w:r w:rsidRPr="00C02EE9">
        <w:rPr>
          <w:rFonts w:ascii="Arial" w:eastAsia="Arial" w:hAnsi="Arial" w:cs="Arial"/>
          <w:sz w:val="18"/>
          <w:szCs w:val="18"/>
        </w:rPr>
        <w:t>zamawiający nie przewiduje ograniczania liczby wykonawców, których zaprosi do negocjacji,</w:t>
      </w:r>
    </w:p>
    <w:p w14:paraId="76A0C040" w14:textId="31CCA237" w:rsidR="00C02EE9" w:rsidRPr="00C02EE9" w:rsidRDefault="00C02EE9" w:rsidP="005A140C">
      <w:pPr>
        <w:pStyle w:val="Akapitzlist"/>
        <w:widowControl/>
        <w:numPr>
          <w:ilvl w:val="0"/>
          <w:numId w:val="33"/>
        </w:numPr>
        <w:spacing w:line="276" w:lineRule="auto"/>
        <w:jc w:val="both"/>
        <w:rPr>
          <w:rFonts w:ascii="Arial" w:eastAsia="Arial" w:hAnsi="Arial" w:cs="Arial"/>
          <w:sz w:val="18"/>
          <w:szCs w:val="18"/>
        </w:rPr>
      </w:pPr>
      <w:r w:rsidRPr="00C02EE9">
        <w:rPr>
          <w:rFonts w:ascii="Arial" w:eastAsia="Arial" w:hAnsi="Arial" w:cs="Arial"/>
          <w:sz w:val="18"/>
          <w:szCs w:val="18"/>
        </w:rPr>
        <w:t xml:space="preserve">zamawiający przewiduje możliwość negocjowania </w:t>
      </w:r>
      <w:r w:rsidR="008A6B29" w:rsidRPr="008A6B29">
        <w:rPr>
          <w:rFonts w:ascii="Arial" w:eastAsia="Arial" w:hAnsi="Arial" w:cs="Arial"/>
          <w:b/>
          <w:bCs/>
          <w:sz w:val="18"/>
          <w:szCs w:val="18"/>
          <w:u w:val="single"/>
        </w:rPr>
        <w:t>wszystkich kryteriów oceny ofert</w:t>
      </w:r>
      <w:r w:rsidR="008A6B29">
        <w:rPr>
          <w:rFonts w:ascii="Arial" w:eastAsia="Arial" w:hAnsi="Arial" w:cs="Arial"/>
          <w:sz w:val="18"/>
          <w:szCs w:val="18"/>
        </w:rPr>
        <w:t>.</w:t>
      </w:r>
      <w:r w:rsidR="00C32D7B">
        <w:rPr>
          <w:rFonts w:ascii="Arial" w:eastAsia="Arial" w:hAnsi="Arial" w:cs="Arial"/>
          <w:sz w:val="18"/>
          <w:szCs w:val="18"/>
        </w:rPr>
        <w:t xml:space="preserve">. </w:t>
      </w:r>
    </w:p>
    <w:p w14:paraId="0FFC4BD7" w14:textId="77777777" w:rsidR="00C02EE9" w:rsidRPr="00C02EE9" w:rsidRDefault="00C02EE9" w:rsidP="005A140C">
      <w:pPr>
        <w:widowControl w:val="0"/>
        <w:numPr>
          <w:ilvl w:val="0"/>
          <w:numId w:val="35"/>
        </w:numPr>
        <w:tabs>
          <w:tab w:val="left" w:pos="278"/>
        </w:tabs>
        <w:spacing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może (</w:t>
      </w:r>
      <w:r w:rsidRPr="00C02EE9">
        <w:rPr>
          <w:rFonts w:ascii="Arial" w:eastAsia="Arial" w:hAnsi="Arial" w:cs="Arial"/>
          <w:b/>
          <w:bCs/>
          <w:color w:val="000000"/>
          <w:sz w:val="18"/>
          <w:szCs w:val="18"/>
          <w:u w:val="single"/>
          <w:lang w:eastAsia="pl-PL" w:bidi="pl-PL"/>
        </w:rPr>
        <w:t>ale nie musi</w:t>
      </w:r>
      <w:r w:rsidRPr="00C02EE9">
        <w:rPr>
          <w:rFonts w:ascii="Arial" w:eastAsia="Arial" w:hAnsi="Arial" w:cs="Arial"/>
          <w:bCs/>
          <w:color w:val="000000"/>
          <w:sz w:val="18"/>
          <w:szCs w:val="18"/>
          <w:lang w:eastAsia="pl-PL" w:bidi="pl-PL"/>
        </w:rPr>
        <w:t>) przeprowadzić negocjacji w celu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5CF642DB" w14:textId="77777777" w:rsidR="00C02EE9" w:rsidRPr="00C02EE9" w:rsidRDefault="00C02EE9" w:rsidP="005A140C">
      <w:pPr>
        <w:widowControl w:val="0"/>
        <w:numPr>
          <w:ilvl w:val="0"/>
          <w:numId w:val="35"/>
        </w:numPr>
        <w:tabs>
          <w:tab w:val="left" w:pos="278"/>
        </w:tabs>
        <w:spacing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6E6FBDE6" w14:textId="77777777" w:rsidR="00C02EE9" w:rsidRPr="00C02EE9" w:rsidRDefault="00C02EE9" w:rsidP="005A140C">
      <w:pPr>
        <w:widowControl w:val="0"/>
        <w:numPr>
          <w:ilvl w:val="0"/>
          <w:numId w:val="35"/>
        </w:numPr>
        <w:tabs>
          <w:tab w:val="left" w:pos="278"/>
        </w:tabs>
        <w:spacing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którzy w odpowiedzi na ogłoszenie o zamówieniu złożyli oferty, o Wykonawcach:</w:t>
      </w:r>
    </w:p>
    <w:p w14:paraId="4FD50170" w14:textId="77777777" w:rsidR="00C02EE9" w:rsidRPr="00C02EE9" w:rsidRDefault="00C02EE9" w:rsidP="005A140C">
      <w:pPr>
        <w:pStyle w:val="Akapitzlist"/>
        <w:widowControl/>
        <w:numPr>
          <w:ilvl w:val="0"/>
          <w:numId w:val="34"/>
        </w:numPr>
        <w:spacing w:line="276" w:lineRule="auto"/>
        <w:jc w:val="both"/>
        <w:rPr>
          <w:rFonts w:ascii="Arial" w:eastAsia="Arial" w:hAnsi="Arial" w:cs="Arial"/>
          <w:sz w:val="18"/>
          <w:szCs w:val="18"/>
        </w:rPr>
      </w:pPr>
      <w:r w:rsidRPr="00C02EE9">
        <w:rPr>
          <w:rFonts w:ascii="Arial" w:eastAsia="Arial" w:hAnsi="Arial" w:cs="Arial"/>
          <w:sz w:val="18"/>
          <w:szCs w:val="18"/>
        </w:rPr>
        <w:t>których oferty nie zostały odrzucone oraz punktacji przyznanej ofertom w każdym kryterium oceny ofert i łącznej punktacji,</w:t>
      </w:r>
    </w:p>
    <w:p w14:paraId="39A4FA48" w14:textId="77777777" w:rsidR="00C02EE9" w:rsidRPr="00C02EE9" w:rsidRDefault="00C02EE9" w:rsidP="005A140C">
      <w:pPr>
        <w:pStyle w:val="Akapitzlist"/>
        <w:widowControl/>
        <w:numPr>
          <w:ilvl w:val="0"/>
          <w:numId w:val="34"/>
        </w:numPr>
        <w:spacing w:line="276" w:lineRule="auto"/>
        <w:jc w:val="both"/>
        <w:rPr>
          <w:rFonts w:ascii="Arial" w:eastAsia="Arial" w:hAnsi="Arial" w:cs="Arial"/>
          <w:sz w:val="18"/>
          <w:szCs w:val="18"/>
        </w:rPr>
      </w:pPr>
      <w:r w:rsidRPr="00C02EE9">
        <w:rPr>
          <w:rFonts w:ascii="Arial" w:eastAsia="Arial" w:hAnsi="Arial" w:cs="Arial"/>
          <w:sz w:val="18"/>
          <w:szCs w:val="18"/>
        </w:rPr>
        <w:t>których oferty zostały odrzucone,</w:t>
      </w:r>
    </w:p>
    <w:p w14:paraId="092278C5" w14:textId="77777777" w:rsidR="00C02EE9" w:rsidRPr="00C02EE9" w:rsidRDefault="00C02EE9" w:rsidP="005A140C">
      <w:pPr>
        <w:widowControl w:val="0"/>
        <w:numPr>
          <w:ilvl w:val="0"/>
          <w:numId w:val="35"/>
        </w:numPr>
        <w:tabs>
          <w:tab w:val="left" w:pos="278"/>
        </w:tabs>
        <w:spacing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Zamawiający nie przewiduje ograniczenia liczby wykonawców zapraszanych do negocjacji. W przypadku podjęcia przez Zamawiającego decyzji o prowadzeniu negocjacji, Zamawiający zaprasza jednocześnie </w:t>
      </w:r>
      <w:r w:rsidRPr="00C02EE9">
        <w:rPr>
          <w:rFonts w:ascii="Arial" w:eastAsia="Arial" w:hAnsi="Arial" w:cs="Arial"/>
          <w:b/>
          <w:bCs/>
          <w:color w:val="000000"/>
          <w:sz w:val="18"/>
          <w:szCs w:val="18"/>
          <w:u w:val="single"/>
          <w:lang w:eastAsia="pl-PL" w:bidi="pl-PL"/>
        </w:rPr>
        <w:t>wszystkich Wykonawcó</w:t>
      </w:r>
      <w:r w:rsidRPr="00AF00EA">
        <w:rPr>
          <w:rFonts w:ascii="Arial" w:eastAsia="Arial" w:hAnsi="Arial" w:cs="Arial"/>
          <w:b/>
          <w:bCs/>
          <w:color w:val="000000"/>
          <w:sz w:val="18"/>
          <w:szCs w:val="18"/>
          <w:u w:val="single"/>
          <w:lang w:eastAsia="pl-PL" w:bidi="pl-PL"/>
        </w:rPr>
        <w:t>w</w:t>
      </w:r>
      <w:r w:rsidRPr="00C02EE9">
        <w:rPr>
          <w:rFonts w:ascii="Arial" w:eastAsia="Arial" w:hAnsi="Arial" w:cs="Arial"/>
          <w:bCs/>
          <w:color w:val="000000"/>
          <w:sz w:val="18"/>
          <w:szCs w:val="18"/>
          <w:lang w:eastAsia="pl-PL" w:bidi="pl-PL"/>
        </w:rPr>
        <w:t xml:space="preserve">, którzy w odpowiedzi na ogłoszenie o zamówieniu złożyli oferty niepodlegające odrzuceniu. </w:t>
      </w:r>
    </w:p>
    <w:p w14:paraId="0A7FE487" w14:textId="77777777" w:rsidR="00C02EE9" w:rsidRPr="00C02EE9" w:rsidRDefault="00C02EE9" w:rsidP="005A140C">
      <w:pPr>
        <w:widowControl w:val="0"/>
        <w:numPr>
          <w:ilvl w:val="0"/>
          <w:numId w:val="35"/>
        </w:numPr>
        <w:tabs>
          <w:tab w:val="left" w:pos="278"/>
        </w:tabs>
        <w:spacing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zaproszeniu do negocjacji Zamawiający wskazuje:</w:t>
      </w:r>
    </w:p>
    <w:p w14:paraId="676EC30B" w14:textId="77777777" w:rsidR="00C02EE9" w:rsidRPr="00C02EE9" w:rsidRDefault="00C02EE9" w:rsidP="005A140C">
      <w:pPr>
        <w:pStyle w:val="Akapitzlist"/>
        <w:widowControl/>
        <w:numPr>
          <w:ilvl w:val="0"/>
          <w:numId w:val="36"/>
        </w:numPr>
        <w:spacing w:line="276" w:lineRule="auto"/>
        <w:jc w:val="both"/>
        <w:rPr>
          <w:rFonts w:ascii="Arial" w:eastAsia="Arial" w:hAnsi="Arial" w:cs="Arial"/>
          <w:sz w:val="18"/>
          <w:szCs w:val="18"/>
        </w:rPr>
      </w:pPr>
      <w:r w:rsidRPr="00C02EE9">
        <w:rPr>
          <w:rFonts w:ascii="Arial" w:eastAsia="Arial" w:hAnsi="Arial" w:cs="Arial"/>
          <w:sz w:val="18"/>
          <w:szCs w:val="18"/>
        </w:rPr>
        <w:t>miejsce prowadzenia negocjacji,</w:t>
      </w:r>
    </w:p>
    <w:p w14:paraId="1F3D5916" w14:textId="77777777" w:rsidR="00C02EE9" w:rsidRPr="00C02EE9" w:rsidRDefault="00C02EE9" w:rsidP="005A140C">
      <w:pPr>
        <w:pStyle w:val="Akapitzlist"/>
        <w:widowControl/>
        <w:numPr>
          <w:ilvl w:val="0"/>
          <w:numId w:val="36"/>
        </w:numPr>
        <w:spacing w:line="276" w:lineRule="auto"/>
        <w:jc w:val="both"/>
        <w:rPr>
          <w:rFonts w:ascii="Arial" w:eastAsia="Arial" w:hAnsi="Arial" w:cs="Arial"/>
          <w:sz w:val="18"/>
          <w:szCs w:val="18"/>
        </w:rPr>
      </w:pPr>
      <w:r w:rsidRPr="00C02EE9">
        <w:rPr>
          <w:rFonts w:ascii="Arial" w:eastAsia="Arial" w:hAnsi="Arial" w:cs="Arial"/>
          <w:sz w:val="18"/>
          <w:szCs w:val="18"/>
        </w:rPr>
        <w:t>termin prowadzenia negocjacji,</w:t>
      </w:r>
    </w:p>
    <w:p w14:paraId="0F8F5D8A" w14:textId="77777777" w:rsidR="00C02EE9" w:rsidRPr="00C02EE9" w:rsidRDefault="00C02EE9" w:rsidP="005A140C">
      <w:pPr>
        <w:pStyle w:val="Akapitzlist"/>
        <w:widowControl/>
        <w:numPr>
          <w:ilvl w:val="0"/>
          <w:numId w:val="36"/>
        </w:numPr>
        <w:spacing w:line="276" w:lineRule="auto"/>
        <w:jc w:val="both"/>
        <w:rPr>
          <w:rFonts w:ascii="Arial" w:eastAsia="Arial" w:hAnsi="Arial" w:cs="Arial"/>
          <w:sz w:val="18"/>
          <w:szCs w:val="18"/>
        </w:rPr>
      </w:pPr>
      <w:r w:rsidRPr="00C02EE9">
        <w:rPr>
          <w:rFonts w:ascii="Arial" w:eastAsia="Arial" w:hAnsi="Arial" w:cs="Arial"/>
          <w:sz w:val="18"/>
          <w:szCs w:val="18"/>
        </w:rPr>
        <w:t>sposób prowadzenia negocjacji,</w:t>
      </w:r>
    </w:p>
    <w:p w14:paraId="0A04219F" w14:textId="1D4EC7CD" w:rsidR="00C02EE9" w:rsidRPr="00C02EE9" w:rsidRDefault="00C02EE9" w:rsidP="005A140C">
      <w:pPr>
        <w:pStyle w:val="Akapitzlist"/>
        <w:widowControl/>
        <w:numPr>
          <w:ilvl w:val="0"/>
          <w:numId w:val="36"/>
        </w:numPr>
        <w:spacing w:line="276" w:lineRule="auto"/>
        <w:jc w:val="both"/>
        <w:rPr>
          <w:rFonts w:ascii="Arial" w:eastAsia="Arial" w:hAnsi="Arial" w:cs="Arial"/>
          <w:sz w:val="18"/>
          <w:szCs w:val="18"/>
        </w:rPr>
      </w:pPr>
      <w:r w:rsidRPr="00C02EE9">
        <w:rPr>
          <w:rFonts w:ascii="Arial" w:eastAsia="Arial" w:hAnsi="Arial" w:cs="Arial"/>
          <w:sz w:val="18"/>
          <w:szCs w:val="18"/>
        </w:rPr>
        <w:t xml:space="preserve">kryteria oceny ofert w ramach których będą prowadzone negocjacje. Zamawiający przewiduje możliwość negocjowania </w:t>
      </w:r>
      <w:r w:rsidR="00967944" w:rsidRPr="00967944">
        <w:rPr>
          <w:rFonts w:ascii="Arial" w:eastAsia="Arial" w:hAnsi="Arial" w:cs="Arial"/>
          <w:b/>
          <w:bCs/>
          <w:sz w:val="18"/>
          <w:szCs w:val="18"/>
          <w:u w:val="single"/>
        </w:rPr>
        <w:t>wszystkich kryteriów oceny ofert</w:t>
      </w:r>
      <w:r w:rsidR="00967944">
        <w:rPr>
          <w:rFonts w:ascii="Arial" w:eastAsia="Arial" w:hAnsi="Arial" w:cs="Arial"/>
          <w:sz w:val="18"/>
          <w:szCs w:val="18"/>
        </w:rPr>
        <w:t>.</w:t>
      </w:r>
    </w:p>
    <w:p w14:paraId="5B8A83DD" w14:textId="77777777" w:rsidR="00C02EE9" w:rsidRPr="00C02EE9" w:rsidRDefault="00C02EE9" w:rsidP="005A140C">
      <w:pPr>
        <w:widowControl w:val="0"/>
        <w:numPr>
          <w:ilvl w:val="0"/>
          <w:numId w:val="35"/>
        </w:numPr>
        <w:tabs>
          <w:tab w:val="left" w:pos="278"/>
        </w:tabs>
        <w:spacing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Podczas negocjacji ofert Zamawiający zapewnia równe traktowanie wszystkich Wykonawców.</w:t>
      </w:r>
    </w:p>
    <w:p w14:paraId="6BF18A7A" w14:textId="77777777" w:rsidR="00C02EE9" w:rsidRPr="00C02EE9" w:rsidRDefault="00C02EE9" w:rsidP="005A140C">
      <w:pPr>
        <w:widowControl w:val="0"/>
        <w:numPr>
          <w:ilvl w:val="0"/>
          <w:numId w:val="35"/>
        </w:numPr>
        <w:tabs>
          <w:tab w:val="left" w:pos="278"/>
        </w:tabs>
        <w:spacing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nie udziela informacji w sposób, który mógłby zapewnić niektórym Wykonawcom przewagę nad innymi Wykonawcami.</w:t>
      </w:r>
    </w:p>
    <w:p w14:paraId="2C5A5851" w14:textId="77777777" w:rsidR="00C02EE9" w:rsidRPr="00C02EE9" w:rsidRDefault="00C02EE9" w:rsidP="005A140C">
      <w:pPr>
        <w:widowControl w:val="0"/>
        <w:numPr>
          <w:ilvl w:val="0"/>
          <w:numId w:val="35"/>
        </w:numPr>
        <w:tabs>
          <w:tab w:val="left" w:pos="278"/>
        </w:tabs>
        <w:spacing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Prowadzone negocjacje mają charakter poufny.</w:t>
      </w:r>
    </w:p>
    <w:p w14:paraId="20FAE7C8" w14:textId="77777777" w:rsidR="00C02EE9" w:rsidRPr="00C02EE9" w:rsidRDefault="00C02EE9" w:rsidP="005A140C">
      <w:pPr>
        <w:widowControl w:val="0"/>
        <w:numPr>
          <w:ilvl w:val="0"/>
          <w:numId w:val="35"/>
        </w:numPr>
        <w:tabs>
          <w:tab w:val="left" w:pos="278"/>
        </w:tabs>
        <w:spacing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Żadna ze stron nie może, bez zgody drugiej strony, ujawniać informacji technicznych i handlowych związanych z negocjacjami. Zgoda jest udzielana w odniesieniu do konkretnych informacji i przed ich ujawnieniem.</w:t>
      </w:r>
    </w:p>
    <w:p w14:paraId="549A9AA7" w14:textId="77777777" w:rsidR="00C02EE9" w:rsidRPr="00C02EE9" w:rsidRDefault="00C02EE9" w:rsidP="005A140C">
      <w:pPr>
        <w:widowControl w:val="0"/>
        <w:numPr>
          <w:ilvl w:val="0"/>
          <w:numId w:val="35"/>
        </w:numPr>
        <w:tabs>
          <w:tab w:val="left" w:pos="278"/>
        </w:tabs>
        <w:spacing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których oferty złożone w odpowiedzi na ogłoszenie o zamówieniu nie zostały odrzucone (oznacza to Wykonawców, którzy zostali zaproszeni do negocjacji, nawet jeśli w tych negocjacjach nie brali udziału), o zakończeniu negocjacji oraz zaprasza ich do składania ofert dodatkowych.</w:t>
      </w:r>
    </w:p>
    <w:p w14:paraId="4A2BDEF2" w14:textId="77777777" w:rsidR="00C02EE9" w:rsidRPr="007B6D40" w:rsidRDefault="00C02EE9" w:rsidP="005A140C">
      <w:pPr>
        <w:widowControl w:val="0"/>
        <w:numPr>
          <w:ilvl w:val="0"/>
          <w:numId w:val="35"/>
        </w:numPr>
        <w:tabs>
          <w:tab w:val="left" w:pos="278"/>
        </w:tabs>
        <w:spacing w:line="276" w:lineRule="auto"/>
        <w:ind w:left="284" w:hanging="284"/>
        <w:jc w:val="both"/>
        <w:rPr>
          <w:rFonts w:ascii="Tahoma" w:hAnsi="Tahoma" w:cs="Tahoma"/>
          <w:bCs/>
          <w:iCs/>
          <w:color w:val="000000"/>
          <w:sz w:val="18"/>
        </w:rPr>
      </w:pPr>
      <w:r w:rsidRPr="00C02EE9">
        <w:rPr>
          <w:rFonts w:ascii="Arial" w:eastAsia="Arial" w:hAnsi="Arial" w:cs="Arial"/>
          <w:bCs/>
          <w:color w:val="000000"/>
          <w:sz w:val="18"/>
          <w:szCs w:val="18"/>
          <w:lang w:eastAsia="pl-PL" w:bidi="pl-PL"/>
        </w:rPr>
        <w:t>Zaproszenie do składania ofert dodatkowych zawiera co najmniej:</w:t>
      </w:r>
    </w:p>
    <w:p w14:paraId="1014C16F" w14:textId="77777777" w:rsidR="00C02EE9" w:rsidRPr="00C02EE9" w:rsidRDefault="00C02EE9" w:rsidP="005A140C">
      <w:pPr>
        <w:pStyle w:val="Akapitzlist"/>
        <w:widowControl/>
        <w:numPr>
          <w:ilvl w:val="0"/>
          <w:numId w:val="37"/>
        </w:numPr>
        <w:spacing w:line="276" w:lineRule="auto"/>
        <w:jc w:val="both"/>
        <w:rPr>
          <w:rFonts w:ascii="Arial" w:eastAsia="Arial" w:hAnsi="Arial" w:cs="Arial"/>
          <w:sz w:val="18"/>
          <w:szCs w:val="18"/>
        </w:rPr>
      </w:pPr>
      <w:r w:rsidRPr="00C02EE9">
        <w:rPr>
          <w:rFonts w:ascii="Arial" w:eastAsia="Arial" w:hAnsi="Arial" w:cs="Arial"/>
          <w:sz w:val="18"/>
          <w:szCs w:val="18"/>
        </w:rPr>
        <w:t>nazwę oraz adres Zamawiającego, numer telefonu, adres poczty elektronicznej oraz strony internetowej prowadzonego postępowania,</w:t>
      </w:r>
    </w:p>
    <w:p w14:paraId="074D78CC" w14:textId="77777777" w:rsidR="00C02EE9" w:rsidRPr="00C02EE9" w:rsidRDefault="00C02EE9" w:rsidP="005A140C">
      <w:pPr>
        <w:pStyle w:val="Akapitzlist"/>
        <w:widowControl/>
        <w:numPr>
          <w:ilvl w:val="0"/>
          <w:numId w:val="37"/>
        </w:numPr>
        <w:spacing w:line="276" w:lineRule="auto"/>
        <w:jc w:val="both"/>
        <w:rPr>
          <w:rFonts w:ascii="Arial" w:eastAsia="Arial" w:hAnsi="Arial" w:cs="Arial"/>
          <w:sz w:val="18"/>
          <w:szCs w:val="18"/>
        </w:rPr>
      </w:pPr>
      <w:r w:rsidRPr="00C02EE9">
        <w:rPr>
          <w:rFonts w:ascii="Arial" w:eastAsia="Arial" w:hAnsi="Arial" w:cs="Arial"/>
          <w:sz w:val="18"/>
          <w:szCs w:val="18"/>
        </w:rPr>
        <w:t>sposób i termin składania ofert dodatkowych oraz język lub języki, w jakich muszą być one sporządzone, oraz termin otwarcia tych ofert.</w:t>
      </w:r>
    </w:p>
    <w:p w14:paraId="421FE9CC" w14:textId="77777777" w:rsidR="00C02EE9" w:rsidRPr="00C02EE9" w:rsidRDefault="00C02EE9" w:rsidP="005A140C">
      <w:pPr>
        <w:widowControl w:val="0"/>
        <w:numPr>
          <w:ilvl w:val="0"/>
          <w:numId w:val="35"/>
        </w:numPr>
        <w:tabs>
          <w:tab w:val="left" w:pos="278"/>
        </w:tabs>
        <w:spacing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Wykonawca może złożyć ofertę dodatkową,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5D592015" w14:textId="77777777" w:rsidR="00C02EE9" w:rsidRPr="00C02EE9" w:rsidRDefault="00C02EE9" w:rsidP="005A140C">
      <w:pPr>
        <w:widowControl w:val="0"/>
        <w:numPr>
          <w:ilvl w:val="0"/>
          <w:numId w:val="35"/>
        </w:numPr>
        <w:tabs>
          <w:tab w:val="left" w:pos="278"/>
        </w:tabs>
        <w:spacing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nie może być mniej korzystna w żadnym z kryteriów oceny ofert wskazanych w zaproszeniu do negocjacji niż oferta złożona w odpowiedzi na ogłoszenie o zamówieniu.</w:t>
      </w:r>
    </w:p>
    <w:p w14:paraId="3F30B1D3" w14:textId="77777777" w:rsidR="00C02EE9" w:rsidRPr="00C02EE9" w:rsidRDefault="00C02EE9" w:rsidP="005A140C">
      <w:pPr>
        <w:widowControl w:val="0"/>
        <w:numPr>
          <w:ilvl w:val="0"/>
          <w:numId w:val="35"/>
        </w:numPr>
        <w:tabs>
          <w:tab w:val="left" w:pos="278"/>
        </w:tabs>
        <w:spacing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przestaje wiązać Wykonawcę w takim zakresie, w jakim złoży on ofertę dodatkową zawierającą korzystniejsze propozycje w ramach każdego z kryteriów oceny ofert wskazanych w zaproszeniu do negocjacji.</w:t>
      </w:r>
    </w:p>
    <w:p w14:paraId="34A8B14E" w14:textId="5AA51F7C" w:rsidR="00C02EE9" w:rsidRPr="00567C5F" w:rsidRDefault="00C02EE9" w:rsidP="005A140C">
      <w:pPr>
        <w:widowControl w:val="0"/>
        <w:numPr>
          <w:ilvl w:val="0"/>
          <w:numId w:val="35"/>
        </w:numPr>
        <w:tabs>
          <w:tab w:val="left" w:pos="278"/>
        </w:tabs>
        <w:spacing w:line="276" w:lineRule="auto"/>
        <w:ind w:left="284" w:hanging="284"/>
        <w:jc w:val="both"/>
        <w:rPr>
          <w:rFonts w:ascii="Arial" w:eastAsia="Arial" w:hAnsi="Arial" w:cs="Arial"/>
          <w:bCs/>
          <w:color w:val="000000"/>
          <w:sz w:val="18"/>
          <w:szCs w:val="18"/>
          <w:lang w:eastAsia="pl-PL" w:bidi="pl-PL"/>
        </w:rPr>
      </w:pPr>
      <w:r w:rsidRPr="00567C5F">
        <w:rPr>
          <w:rFonts w:ascii="Arial" w:eastAsia="Arial" w:hAnsi="Arial" w:cs="Arial"/>
          <w:bCs/>
          <w:color w:val="000000"/>
          <w:sz w:val="18"/>
          <w:szCs w:val="18"/>
          <w:lang w:eastAsia="pl-PL" w:bidi="pl-PL"/>
        </w:rPr>
        <w:t>Oferta dodatkowa, która jest mniej korzystna w którymkolwiek z kryteriów oceny ofert wskazanych w zaproszeniu do negocjacji niż oferta złożona w odpowiedzi na ogłoszenie o zamówieniu, podlega odrzuceniu.</w:t>
      </w:r>
    </w:p>
    <w:sectPr w:rsidR="00C02EE9" w:rsidRPr="00567C5F" w:rsidSect="00F708D5">
      <w:headerReference w:type="default" r:id="rId22"/>
      <w:footerReference w:type="default" r:id="rId23"/>
      <w:type w:val="continuous"/>
      <w:pgSz w:w="11900" w:h="16840"/>
      <w:pgMar w:top="993" w:right="1202" w:bottom="1276" w:left="1281" w:header="0" w:footer="160" w:gutter="0"/>
      <w:cols w:sep="1"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85146" w14:textId="77777777" w:rsidR="003C5DDF" w:rsidRDefault="003C5DDF" w:rsidP="005841E8">
      <w:r>
        <w:separator/>
      </w:r>
    </w:p>
  </w:endnote>
  <w:endnote w:type="continuationSeparator" w:id="0">
    <w:p w14:paraId="059963EE" w14:textId="77777777" w:rsidR="003C5DDF" w:rsidRDefault="003C5DDF" w:rsidP="00584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Math">
    <w:altName w:val="Palatino Linotype"/>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255355963"/>
      <w:docPartObj>
        <w:docPartGallery w:val="Page Numbers (Bottom of Page)"/>
        <w:docPartUnique/>
      </w:docPartObj>
    </w:sdtPr>
    <w:sdtEndPr>
      <w:rPr>
        <w:sz w:val="24"/>
      </w:rPr>
    </w:sdtEndPr>
    <w:sdtContent>
      <w:sdt>
        <w:sdtPr>
          <w:rPr>
            <w:sz w:val="20"/>
          </w:rPr>
          <w:id w:val="-271708819"/>
          <w:docPartObj>
            <w:docPartGallery w:val="Page Numbers (Top of Page)"/>
            <w:docPartUnique/>
          </w:docPartObj>
        </w:sdtPr>
        <w:sdtEndPr>
          <w:rPr>
            <w:sz w:val="24"/>
          </w:rPr>
        </w:sdtEndPr>
        <w:sdtContent>
          <w:p w14:paraId="01FDE5F1" w14:textId="77777777" w:rsidR="00906DCC" w:rsidRPr="00ED0B3B" w:rsidRDefault="00906DCC" w:rsidP="00BA31DE">
            <w:pPr>
              <w:pStyle w:val="Stopka0"/>
              <w:pBdr>
                <w:bottom w:val="single" w:sz="6" w:space="1" w:color="auto"/>
              </w:pBdr>
              <w:ind w:left="-709" w:right="-506"/>
              <w:jc w:val="right"/>
              <w:rPr>
                <w:b/>
                <w:bCs/>
                <w:sz w:val="20"/>
              </w:rPr>
            </w:pPr>
            <w:r w:rsidRPr="00ED0B3B">
              <w:rPr>
                <w:sz w:val="20"/>
              </w:rPr>
              <w:t xml:space="preserve">Strona </w:t>
            </w:r>
            <w:r w:rsidRPr="00ED0B3B">
              <w:rPr>
                <w:b/>
                <w:bCs/>
                <w:sz w:val="20"/>
              </w:rPr>
              <w:fldChar w:fldCharType="begin"/>
            </w:r>
            <w:r w:rsidRPr="00ED0B3B">
              <w:rPr>
                <w:b/>
                <w:bCs/>
                <w:sz w:val="20"/>
              </w:rPr>
              <w:instrText>PAGE</w:instrText>
            </w:r>
            <w:r w:rsidRPr="00ED0B3B">
              <w:rPr>
                <w:b/>
                <w:bCs/>
                <w:sz w:val="20"/>
              </w:rPr>
              <w:fldChar w:fldCharType="separate"/>
            </w:r>
            <w:r w:rsidR="00DE6A8D">
              <w:rPr>
                <w:b/>
                <w:bCs/>
                <w:noProof/>
                <w:sz w:val="20"/>
              </w:rPr>
              <w:t>15</w:t>
            </w:r>
            <w:r w:rsidRPr="00ED0B3B">
              <w:rPr>
                <w:b/>
                <w:bCs/>
                <w:sz w:val="20"/>
              </w:rPr>
              <w:fldChar w:fldCharType="end"/>
            </w:r>
            <w:r w:rsidRPr="00ED0B3B">
              <w:rPr>
                <w:sz w:val="20"/>
              </w:rPr>
              <w:t xml:space="preserve"> z </w:t>
            </w:r>
            <w:r w:rsidRPr="00ED0B3B">
              <w:rPr>
                <w:b/>
                <w:bCs/>
                <w:sz w:val="20"/>
              </w:rPr>
              <w:fldChar w:fldCharType="begin"/>
            </w:r>
            <w:r w:rsidRPr="00ED0B3B">
              <w:rPr>
                <w:b/>
                <w:bCs/>
                <w:sz w:val="20"/>
              </w:rPr>
              <w:instrText>NUMPAGES</w:instrText>
            </w:r>
            <w:r w:rsidRPr="00ED0B3B">
              <w:rPr>
                <w:b/>
                <w:bCs/>
                <w:sz w:val="20"/>
              </w:rPr>
              <w:fldChar w:fldCharType="separate"/>
            </w:r>
            <w:r w:rsidR="00DE6A8D">
              <w:rPr>
                <w:b/>
                <w:bCs/>
                <w:noProof/>
                <w:sz w:val="20"/>
              </w:rPr>
              <w:t>16</w:t>
            </w:r>
            <w:r w:rsidRPr="00ED0B3B">
              <w:rPr>
                <w:b/>
                <w:bCs/>
                <w:sz w:val="20"/>
              </w:rPr>
              <w:fldChar w:fldCharType="end"/>
            </w:r>
          </w:p>
          <w:p w14:paraId="046AF37F" w14:textId="77777777" w:rsidR="00906DCC" w:rsidRPr="00ED0B3B" w:rsidRDefault="00906DCC" w:rsidP="00BA31DE">
            <w:pPr>
              <w:pStyle w:val="Stopka0"/>
              <w:ind w:left="-709" w:right="-506"/>
              <w:jc w:val="center"/>
              <w:rPr>
                <w:rFonts w:asciiTheme="minorHAnsi" w:hAnsiTheme="minorHAnsi" w:cstheme="minorHAnsi"/>
                <w:sz w:val="6"/>
                <w:szCs w:val="20"/>
              </w:rPr>
            </w:pPr>
          </w:p>
          <w:p w14:paraId="160BF14F" w14:textId="77777777" w:rsidR="00906DCC" w:rsidRDefault="007676D8" w:rsidP="00BA31DE">
            <w:pPr>
              <w:pStyle w:val="Stopka0"/>
              <w:ind w:left="-709" w:right="-506"/>
              <w:jc w:val="center"/>
            </w:pPr>
          </w:p>
        </w:sdtContent>
      </w:sdt>
    </w:sdtContent>
  </w:sdt>
  <w:p w14:paraId="63352793" w14:textId="77777777" w:rsidR="00906DCC" w:rsidRPr="002C2F03" w:rsidRDefault="00906DCC" w:rsidP="00ED0B3B">
    <w:pPr>
      <w:pStyle w:val="Stopka0"/>
      <w:jc w:val="center"/>
      <w:rPr>
        <w:rFonts w:asciiTheme="minorHAnsi" w:hAnsiTheme="minorHAnsi" w:cstheme="minorHAnsi"/>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84C7D" w14:textId="77777777" w:rsidR="003C5DDF" w:rsidRDefault="003C5DDF" w:rsidP="005841E8">
      <w:r>
        <w:separator/>
      </w:r>
    </w:p>
  </w:footnote>
  <w:footnote w:type="continuationSeparator" w:id="0">
    <w:p w14:paraId="2D8413DB" w14:textId="77777777" w:rsidR="003C5DDF" w:rsidRDefault="003C5DDF" w:rsidP="00584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867D1" w14:textId="652122A7" w:rsidR="00906DCC" w:rsidRDefault="00F708D5">
    <w:pPr>
      <w:pStyle w:val="Nagwek"/>
    </w:pPr>
    <w:r w:rsidRPr="00FC5888">
      <w:rPr>
        <w:noProof/>
      </w:rPr>
      <w:drawing>
        <wp:anchor distT="0" distB="0" distL="114300" distR="114300" simplePos="0" relativeHeight="251659264" behindDoc="0" locked="0" layoutInCell="1" allowOverlap="1" wp14:anchorId="44C83736" wp14:editId="70823814">
          <wp:simplePos x="0" y="0"/>
          <wp:positionH relativeFrom="margin">
            <wp:align>center</wp:align>
          </wp:positionH>
          <wp:positionV relativeFrom="paragraph">
            <wp:posOffset>217805</wp:posOffset>
          </wp:positionV>
          <wp:extent cx="6444848" cy="640080"/>
          <wp:effectExtent l="0" t="0" r="0" b="7620"/>
          <wp:wrapNone/>
          <wp:docPr id="151925861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44848" cy="640080"/>
                  </a:xfrm>
                  <a:prstGeom prst="rect">
                    <a:avLst/>
                  </a:prstGeom>
                  <a:noFill/>
                </pic:spPr>
              </pic:pic>
            </a:graphicData>
          </a:graphic>
          <wp14:sizeRelH relativeFrom="margin">
            <wp14:pctWidth>0</wp14:pctWidth>
          </wp14:sizeRelH>
          <wp14:sizeRelV relativeFrom="margin">
            <wp14:pctHeight>0</wp14:pctHeight>
          </wp14:sizeRelV>
        </wp:anchor>
      </w:drawing>
    </w:r>
  </w:p>
  <w:p w14:paraId="6813A5AC" w14:textId="182B140D" w:rsidR="00906DCC" w:rsidRDefault="00906DCC">
    <w:pPr>
      <w:pStyle w:val="Nagwek"/>
    </w:pPr>
  </w:p>
  <w:p w14:paraId="54C7B54A" w14:textId="77777777" w:rsidR="00906DCC" w:rsidRDefault="00906DCC" w:rsidP="00570148">
    <w:pPr>
      <w:pStyle w:val="Nagwek"/>
      <w:pBdr>
        <w:bottom w:val="single" w:sz="6" w:space="1" w:color="auto"/>
      </w:pBdr>
      <w:jc w:val="center"/>
      <w:rPr>
        <w:rFonts w:asciiTheme="minorHAnsi" w:hAnsiTheme="minorHAnsi" w:cstheme="minorHAnsi"/>
        <w:sz w:val="16"/>
        <w:szCs w:val="20"/>
      </w:rPr>
    </w:pPr>
  </w:p>
  <w:p w14:paraId="0216D2F9" w14:textId="757358C3" w:rsidR="00F708D5" w:rsidRDefault="00F708D5" w:rsidP="00570148">
    <w:pPr>
      <w:pStyle w:val="Nagwek"/>
      <w:pBdr>
        <w:bottom w:val="single" w:sz="6" w:space="1" w:color="auto"/>
      </w:pBdr>
      <w:jc w:val="center"/>
      <w:rPr>
        <w:rFonts w:asciiTheme="minorHAnsi" w:hAnsiTheme="minorHAnsi" w:cstheme="minorHAnsi"/>
        <w:sz w:val="16"/>
        <w:szCs w:val="20"/>
      </w:rPr>
    </w:pPr>
  </w:p>
  <w:p w14:paraId="1501AD25" w14:textId="77777777" w:rsidR="00F708D5" w:rsidRDefault="00F708D5" w:rsidP="00570148">
    <w:pPr>
      <w:pStyle w:val="Nagwek"/>
      <w:pBdr>
        <w:bottom w:val="single" w:sz="6" w:space="1" w:color="auto"/>
      </w:pBdr>
      <w:jc w:val="center"/>
      <w:rPr>
        <w:rFonts w:asciiTheme="minorHAnsi" w:hAnsiTheme="minorHAnsi" w:cstheme="minorHAnsi"/>
        <w:sz w:val="16"/>
        <w:szCs w:val="20"/>
      </w:rPr>
    </w:pPr>
  </w:p>
  <w:p w14:paraId="77DFB812" w14:textId="77777777" w:rsidR="00F708D5" w:rsidRDefault="00F708D5" w:rsidP="00570148">
    <w:pPr>
      <w:pStyle w:val="Nagwek"/>
      <w:pBdr>
        <w:bottom w:val="single" w:sz="6" w:space="1" w:color="auto"/>
      </w:pBdr>
      <w:jc w:val="center"/>
      <w:rPr>
        <w:rFonts w:asciiTheme="minorHAnsi" w:hAnsiTheme="minorHAnsi" w:cstheme="minorHAnsi"/>
        <w:sz w:val="16"/>
        <w:szCs w:val="20"/>
      </w:rPr>
    </w:pPr>
  </w:p>
  <w:p w14:paraId="0C82B0C0" w14:textId="77777777" w:rsidR="00906DCC" w:rsidRDefault="00906DCC" w:rsidP="00570148">
    <w:pPr>
      <w:pStyle w:val="Nagwek"/>
      <w:pBdr>
        <w:bottom w:val="single" w:sz="6" w:space="1" w:color="auto"/>
      </w:pBdr>
      <w:jc w:val="center"/>
      <w:rPr>
        <w:rFonts w:asciiTheme="minorHAnsi" w:hAnsiTheme="minorHAnsi" w:cstheme="minorHAnsi"/>
        <w:sz w:val="16"/>
        <w:szCs w:val="20"/>
      </w:rPr>
    </w:pPr>
  </w:p>
  <w:p w14:paraId="421B4B8D" w14:textId="77777777" w:rsidR="00906DCC" w:rsidRPr="00570148" w:rsidRDefault="00906DCC">
    <w:pPr>
      <w:pStyle w:val="Nagwek"/>
      <w:rPr>
        <w:rFonts w:asciiTheme="minorHAnsi" w:hAnsiTheme="minorHAnsi" w:cstheme="minorHAnsi"/>
        <w:sz w:val="16"/>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9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457377"/>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6E3223"/>
    <w:multiLevelType w:val="hybridMultilevel"/>
    <w:tmpl w:val="45C652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A54DE2"/>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992D07"/>
    <w:multiLevelType w:val="hybridMultilevel"/>
    <w:tmpl w:val="45C6524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D6212D8"/>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7D36C7"/>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1E145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8" w15:restartNumberingAfterBreak="0">
    <w:nsid w:val="0F887CB6"/>
    <w:multiLevelType w:val="multilevel"/>
    <w:tmpl w:val="33FE13D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2D47FF9"/>
    <w:multiLevelType w:val="multilevel"/>
    <w:tmpl w:val="830C079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CB4429"/>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1" w15:restartNumberingAfterBreak="0">
    <w:nsid w:val="15E77D73"/>
    <w:multiLevelType w:val="multilevel"/>
    <w:tmpl w:val="E46246CC"/>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7455498"/>
    <w:multiLevelType w:val="multilevel"/>
    <w:tmpl w:val="13447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82157E1"/>
    <w:multiLevelType w:val="hybridMultilevel"/>
    <w:tmpl w:val="284425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3438E2"/>
    <w:multiLevelType w:val="multilevel"/>
    <w:tmpl w:val="830C079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88E42B2"/>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6" w15:restartNumberingAfterBreak="0">
    <w:nsid w:val="1B1B051A"/>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7" w15:restartNumberingAfterBreak="0">
    <w:nsid w:val="1BBC3850"/>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1C325098"/>
    <w:multiLevelType w:val="multilevel"/>
    <w:tmpl w:val="50AEAE2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DC36D5F"/>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E3478B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246C7C99"/>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8CA7DD2"/>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C450B66"/>
    <w:multiLevelType w:val="hybridMultilevel"/>
    <w:tmpl w:val="1BD4D8A2"/>
    <w:lvl w:ilvl="0" w:tplc="59AC871E">
      <w:start w:val="1"/>
      <w:numFmt w:val="upperRoman"/>
      <w:pStyle w:val="Spistreci4"/>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6437EF"/>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1634E6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316B2217"/>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32F05BF8"/>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A406BFB"/>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AA91DDC"/>
    <w:multiLevelType w:val="multilevel"/>
    <w:tmpl w:val="6BDAE230"/>
    <w:lvl w:ilvl="0">
      <w:start w:val="1"/>
      <w:numFmt w:val="lowerLetter"/>
      <w:lvlText w:val="%1)"/>
      <w:lvlJc w:val="left"/>
      <w:pPr>
        <w:ind w:left="660" w:firstLine="0"/>
      </w:pPr>
      <w:rPr>
        <w:rFonts w:ascii="Arial" w:eastAsia="Arial" w:hAnsi="Arial" w:cs="Arial"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pPr>
        <w:ind w:left="660" w:firstLine="0"/>
      </w:pPr>
      <w:rPr>
        <w:rFonts w:hint="default"/>
      </w:rPr>
    </w:lvl>
    <w:lvl w:ilvl="2">
      <w:numFmt w:val="decimal"/>
      <w:lvlText w:val=""/>
      <w:lvlJc w:val="left"/>
      <w:pPr>
        <w:ind w:left="660" w:firstLine="0"/>
      </w:pPr>
      <w:rPr>
        <w:rFonts w:hint="default"/>
      </w:rPr>
    </w:lvl>
    <w:lvl w:ilvl="3">
      <w:numFmt w:val="decimal"/>
      <w:lvlText w:val=""/>
      <w:lvlJc w:val="left"/>
      <w:pPr>
        <w:ind w:left="660" w:firstLine="0"/>
      </w:pPr>
      <w:rPr>
        <w:rFonts w:hint="default"/>
      </w:rPr>
    </w:lvl>
    <w:lvl w:ilvl="4">
      <w:numFmt w:val="decimal"/>
      <w:lvlText w:val=""/>
      <w:lvlJc w:val="left"/>
      <w:pPr>
        <w:ind w:left="660" w:firstLine="0"/>
      </w:pPr>
      <w:rPr>
        <w:rFonts w:hint="default"/>
      </w:rPr>
    </w:lvl>
    <w:lvl w:ilvl="5">
      <w:numFmt w:val="decimal"/>
      <w:lvlText w:val=""/>
      <w:lvlJc w:val="left"/>
      <w:pPr>
        <w:ind w:left="660" w:firstLine="0"/>
      </w:pPr>
      <w:rPr>
        <w:rFonts w:hint="default"/>
      </w:rPr>
    </w:lvl>
    <w:lvl w:ilvl="6">
      <w:numFmt w:val="decimal"/>
      <w:lvlText w:val=""/>
      <w:lvlJc w:val="left"/>
      <w:pPr>
        <w:ind w:left="660" w:firstLine="0"/>
      </w:pPr>
      <w:rPr>
        <w:rFonts w:hint="default"/>
      </w:rPr>
    </w:lvl>
    <w:lvl w:ilvl="7">
      <w:numFmt w:val="decimal"/>
      <w:lvlText w:val=""/>
      <w:lvlJc w:val="left"/>
      <w:pPr>
        <w:ind w:left="660" w:firstLine="0"/>
      </w:pPr>
      <w:rPr>
        <w:rFonts w:hint="default"/>
      </w:rPr>
    </w:lvl>
    <w:lvl w:ilvl="8">
      <w:numFmt w:val="decimal"/>
      <w:lvlText w:val=""/>
      <w:lvlJc w:val="left"/>
      <w:pPr>
        <w:ind w:left="660" w:firstLine="0"/>
      </w:pPr>
      <w:rPr>
        <w:rFonts w:hint="default"/>
      </w:rPr>
    </w:lvl>
  </w:abstractNum>
  <w:abstractNum w:abstractNumId="30" w15:restartNumberingAfterBreak="0">
    <w:nsid w:val="3F876998"/>
    <w:multiLevelType w:val="hybridMultilevel"/>
    <w:tmpl w:val="6D7EF91E"/>
    <w:lvl w:ilvl="0" w:tplc="E9B8DAE6">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31" w15:restartNumberingAfterBreak="0">
    <w:nsid w:val="433229F8"/>
    <w:multiLevelType w:val="multilevel"/>
    <w:tmpl w:val="9BBAC7A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4C869C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454F1816"/>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34" w15:restartNumberingAfterBreak="0">
    <w:nsid w:val="471C539E"/>
    <w:multiLevelType w:val="multilevel"/>
    <w:tmpl w:val="55620EB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A711819"/>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B925E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E6A0D37"/>
    <w:multiLevelType w:val="multilevel"/>
    <w:tmpl w:val="3676BD1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30D5206"/>
    <w:multiLevelType w:val="hybridMultilevel"/>
    <w:tmpl w:val="3D9E5A04"/>
    <w:lvl w:ilvl="0" w:tplc="FD74E114">
      <w:start w:val="1"/>
      <w:numFmt w:val="decimal"/>
      <w:lvlText w:val="%1)"/>
      <w:lvlJc w:val="left"/>
      <w:pPr>
        <w:ind w:left="784" w:hanging="360"/>
      </w:pPr>
      <w:rPr>
        <w:rFonts w:hint="default"/>
      </w:rPr>
    </w:lvl>
    <w:lvl w:ilvl="1" w:tplc="04150019">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39" w15:restartNumberingAfterBreak="0">
    <w:nsid w:val="593E7B0C"/>
    <w:multiLevelType w:val="hybridMultilevel"/>
    <w:tmpl w:val="A0DEF6C6"/>
    <w:lvl w:ilvl="0" w:tplc="FF96BE60">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A6C22D3"/>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D857FAC"/>
    <w:multiLevelType w:val="multilevel"/>
    <w:tmpl w:val="6FEAD03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DFE2615"/>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F3F4C76"/>
    <w:multiLevelType w:val="multilevel"/>
    <w:tmpl w:val="419A06B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F730B4D"/>
    <w:multiLevelType w:val="multilevel"/>
    <w:tmpl w:val="701C59EE"/>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1443718"/>
    <w:multiLevelType w:val="hybridMultilevel"/>
    <w:tmpl w:val="90B6FB32"/>
    <w:lvl w:ilvl="0" w:tplc="75722F72">
      <w:start w:val="1"/>
      <w:numFmt w:val="bullet"/>
      <w:lvlText w:val=""/>
      <w:lvlJc w:val="left"/>
      <w:pPr>
        <w:ind w:left="2820" w:hanging="360"/>
      </w:pPr>
      <w:rPr>
        <w:rFonts w:ascii="Symbol" w:hAnsi="Symbol" w:hint="default"/>
        <w:sz w:val="24"/>
        <w:szCs w:val="24"/>
      </w:rPr>
    </w:lvl>
    <w:lvl w:ilvl="1" w:tplc="04150003">
      <w:start w:val="1"/>
      <w:numFmt w:val="bullet"/>
      <w:lvlText w:val="o"/>
      <w:lvlJc w:val="left"/>
      <w:pPr>
        <w:ind w:left="3540" w:hanging="360"/>
      </w:pPr>
      <w:rPr>
        <w:rFonts w:ascii="Courier New" w:hAnsi="Courier New" w:cs="Courier New" w:hint="default"/>
      </w:rPr>
    </w:lvl>
    <w:lvl w:ilvl="2" w:tplc="04150005" w:tentative="1">
      <w:start w:val="1"/>
      <w:numFmt w:val="bullet"/>
      <w:lvlText w:val=""/>
      <w:lvlJc w:val="left"/>
      <w:pPr>
        <w:ind w:left="4260" w:hanging="360"/>
      </w:pPr>
      <w:rPr>
        <w:rFonts w:ascii="Wingdings" w:hAnsi="Wingdings" w:hint="default"/>
      </w:rPr>
    </w:lvl>
    <w:lvl w:ilvl="3" w:tplc="04150001" w:tentative="1">
      <w:start w:val="1"/>
      <w:numFmt w:val="bullet"/>
      <w:lvlText w:val=""/>
      <w:lvlJc w:val="left"/>
      <w:pPr>
        <w:ind w:left="4980" w:hanging="360"/>
      </w:pPr>
      <w:rPr>
        <w:rFonts w:ascii="Symbol" w:hAnsi="Symbol" w:hint="default"/>
      </w:rPr>
    </w:lvl>
    <w:lvl w:ilvl="4" w:tplc="04150003" w:tentative="1">
      <w:start w:val="1"/>
      <w:numFmt w:val="bullet"/>
      <w:lvlText w:val="o"/>
      <w:lvlJc w:val="left"/>
      <w:pPr>
        <w:ind w:left="5700" w:hanging="360"/>
      </w:pPr>
      <w:rPr>
        <w:rFonts w:ascii="Courier New" w:hAnsi="Courier New" w:cs="Courier New" w:hint="default"/>
      </w:rPr>
    </w:lvl>
    <w:lvl w:ilvl="5" w:tplc="04150005" w:tentative="1">
      <w:start w:val="1"/>
      <w:numFmt w:val="bullet"/>
      <w:lvlText w:val=""/>
      <w:lvlJc w:val="left"/>
      <w:pPr>
        <w:ind w:left="6420" w:hanging="360"/>
      </w:pPr>
      <w:rPr>
        <w:rFonts w:ascii="Wingdings" w:hAnsi="Wingdings" w:hint="default"/>
      </w:rPr>
    </w:lvl>
    <w:lvl w:ilvl="6" w:tplc="04150001" w:tentative="1">
      <w:start w:val="1"/>
      <w:numFmt w:val="bullet"/>
      <w:lvlText w:val=""/>
      <w:lvlJc w:val="left"/>
      <w:pPr>
        <w:ind w:left="7140" w:hanging="360"/>
      </w:pPr>
      <w:rPr>
        <w:rFonts w:ascii="Symbol" w:hAnsi="Symbol" w:hint="default"/>
      </w:rPr>
    </w:lvl>
    <w:lvl w:ilvl="7" w:tplc="04150003" w:tentative="1">
      <w:start w:val="1"/>
      <w:numFmt w:val="bullet"/>
      <w:lvlText w:val="o"/>
      <w:lvlJc w:val="left"/>
      <w:pPr>
        <w:ind w:left="7860" w:hanging="360"/>
      </w:pPr>
      <w:rPr>
        <w:rFonts w:ascii="Courier New" w:hAnsi="Courier New" w:cs="Courier New" w:hint="default"/>
      </w:rPr>
    </w:lvl>
    <w:lvl w:ilvl="8" w:tplc="04150005" w:tentative="1">
      <w:start w:val="1"/>
      <w:numFmt w:val="bullet"/>
      <w:lvlText w:val=""/>
      <w:lvlJc w:val="left"/>
      <w:pPr>
        <w:ind w:left="8580" w:hanging="360"/>
      </w:pPr>
      <w:rPr>
        <w:rFonts w:ascii="Wingdings" w:hAnsi="Wingdings" w:hint="default"/>
      </w:rPr>
    </w:lvl>
  </w:abstractNum>
  <w:abstractNum w:abstractNumId="46" w15:restartNumberingAfterBreak="0">
    <w:nsid w:val="619F6F1A"/>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7" w15:restartNumberingAfterBreak="0">
    <w:nsid w:val="64752F95"/>
    <w:multiLevelType w:val="hybridMultilevel"/>
    <w:tmpl w:val="CFC654BE"/>
    <w:lvl w:ilvl="0" w:tplc="F8243AB0">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6634382"/>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BFC5EB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50" w15:restartNumberingAfterBreak="0">
    <w:nsid w:val="6CCD37D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1" w15:restartNumberingAfterBreak="0">
    <w:nsid w:val="72546210"/>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81E67E3"/>
    <w:multiLevelType w:val="multilevel"/>
    <w:tmpl w:val="7488288E"/>
    <w:lvl w:ilvl="0">
      <w:start w:val="1"/>
      <w:numFmt w:val="lowerLetter"/>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38928702">
    <w:abstractNumId w:val="34"/>
  </w:num>
  <w:num w:numId="2" w16cid:durableId="1089812846">
    <w:abstractNumId w:val="37"/>
  </w:num>
  <w:num w:numId="3" w16cid:durableId="371268089">
    <w:abstractNumId w:val="11"/>
  </w:num>
  <w:num w:numId="4" w16cid:durableId="1968775964">
    <w:abstractNumId w:val="3"/>
  </w:num>
  <w:num w:numId="5" w16cid:durableId="1688166713">
    <w:abstractNumId w:val="12"/>
  </w:num>
  <w:num w:numId="6" w16cid:durableId="2013484308">
    <w:abstractNumId w:val="52"/>
  </w:num>
  <w:num w:numId="7" w16cid:durableId="164785996">
    <w:abstractNumId w:val="22"/>
  </w:num>
  <w:num w:numId="8" w16cid:durableId="880240820">
    <w:abstractNumId w:val="44"/>
  </w:num>
  <w:num w:numId="9" w16cid:durableId="566066845">
    <w:abstractNumId w:val="23"/>
  </w:num>
  <w:num w:numId="10" w16cid:durableId="2084519523">
    <w:abstractNumId w:val="47"/>
  </w:num>
  <w:num w:numId="11" w16cid:durableId="199830701">
    <w:abstractNumId w:val="45"/>
  </w:num>
  <w:num w:numId="12" w16cid:durableId="554509904">
    <w:abstractNumId w:val="39"/>
  </w:num>
  <w:num w:numId="13" w16cid:durableId="555243226">
    <w:abstractNumId w:val="38"/>
  </w:num>
  <w:num w:numId="14" w16cid:durableId="2041658127">
    <w:abstractNumId w:val="40"/>
  </w:num>
  <w:num w:numId="15" w16cid:durableId="205525546">
    <w:abstractNumId w:val="4"/>
  </w:num>
  <w:num w:numId="16" w16cid:durableId="1429279337">
    <w:abstractNumId w:val="2"/>
  </w:num>
  <w:num w:numId="17" w16cid:durableId="211770466">
    <w:abstractNumId w:val="51"/>
  </w:num>
  <w:num w:numId="18" w16cid:durableId="1502354174">
    <w:abstractNumId w:val="36"/>
  </w:num>
  <w:num w:numId="19" w16cid:durableId="1254049934">
    <w:abstractNumId w:val="0"/>
  </w:num>
  <w:num w:numId="20" w16cid:durableId="968704590">
    <w:abstractNumId w:val="1"/>
  </w:num>
  <w:num w:numId="21" w16cid:durableId="1969585909">
    <w:abstractNumId w:val="19"/>
  </w:num>
  <w:num w:numId="22" w16cid:durableId="149517741">
    <w:abstractNumId w:val="27"/>
  </w:num>
  <w:num w:numId="23" w16cid:durableId="1101875105">
    <w:abstractNumId w:val="35"/>
  </w:num>
  <w:num w:numId="24" w16cid:durableId="448548731">
    <w:abstractNumId w:val="28"/>
  </w:num>
  <w:num w:numId="25" w16cid:durableId="257175032">
    <w:abstractNumId w:val="42"/>
  </w:num>
  <w:num w:numId="26" w16cid:durableId="1092776671">
    <w:abstractNumId w:val="20"/>
  </w:num>
  <w:num w:numId="27" w16cid:durableId="277222517">
    <w:abstractNumId w:val="46"/>
  </w:num>
  <w:num w:numId="28" w16cid:durableId="1703244109">
    <w:abstractNumId w:val="5"/>
  </w:num>
  <w:num w:numId="29" w16cid:durableId="385298942">
    <w:abstractNumId w:val="25"/>
  </w:num>
  <w:num w:numId="30" w16cid:durableId="1996640908">
    <w:abstractNumId w:val="32"/>
  </w:num>
  <w:num w:numId="31" w16cid:durableId="655763325">
    <w:abstractNumId w:val="10"/>
  </w:num>
  <w:num w:numId="32" w16cid:durableId="1167524305">
    <w:abstractNumId w:val="49"/>
  </w:num>
  <w:num w:numId="33" w16cid:durableId="1883589803">
    <w:abstractNumId w:val="33"/>
  </w:num>
  <w:num w:numId="34" w16cid:durableId="1996949423">
    <w:abstractNumId w:val="16"/>
  </w:num>
  <w:num w:numId="35" w16cid:durableId="1036199740">
    <w:abstractNumId w:val="50"/>
  </w:num>
  <w:num w:numId="36" w16cid:durableId="1303774280">
    <w:abstractNumId w:val="15"/>
  </w:num>
  <w:num w:numId="37" w16cid:durableId="598560332">
    <w:abstractNumId w:val="7"/>
  </w:num>
  <w:num w:numId="38" w16cid:durableId="499856851">
    <w:abstractNumId w:val="17"/>
  </w:num>
  <w:num w:numId="39" w16cid:durableId="1929531817">
    <w:abstractNumId w:val="43"/>
  </w:num>
  <w:num w:numId="40" w16cid:durableId="1679695982">
    <w:abstractNumId w:val="30"/>
  </w:num>
  <w:num w:numId="41" w16cid:durableId="155924823">
    <w:abstractNumId w:val="41"/>
  </w:num>
  <w:num w:numId="42" w16cid:durableId="1194343164">
    <w:abstractNumId w:val="31"/>
  </w:num>
  <w:num w:numId="43" w16cid:durableId="744181204">
    <w:abstractNumId w:val="8"/>
  </w:num>
  <w:num w:numId="44" w16cid:durableId="292715651">
    <w:abstractNumId w:val="29"/>
  </w:num>
  <w:num w:numId="45" w16cid:durableId="85466875">
    <w:abstractNumId w:val="9"/>
  </w:num>
  <w:num w:numId="46" w16cid:durableId="1644233489">
    <w:abstractNumId w:val="14"/>
  </w:num>
  <w:num w:numId="47" w16cid:durableId="1487282230">
    <w:abstractNumId w:val="13"/>
  </w:num>
  <w:num w:numId="48" w16cid:durableId="82462532">
    <w:abstractNumId w:val="24"/>
  </w:num>
  <w:num w:numId="49" w16cid:durableId="663976300">
    <w:abstractNumId w:val="18"/>
  </w:num>
  <w:num w:numId="50" w16cid:durableId="137499348">
    <w:abstractNumId w:val="48"/>
  </w:num>
  <w:num w:numId="51" w16cid:durableId="765004740">
    <w:abstractNumId w:val="6"/>
  </w:num>
  <w:num w:numId="52" w16cid:durableId="994526940">
    <w:abstractNumId w:val="26"/>
  </w:num>
  <w:num w:numId="53" w16cid:durableId="1527324873">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75B"/>
    <w:rsid w:val="000019A6"/>
    <w:rsid w:val="000116DA"/>
    <w:rsid w:val="00015CF2"/>
    <w:rsid w:val="000162ED"/>
    <w:rsid w:val="00016377"/>
    <w:rsid w:val="000324C3"/>
    <w:rsid w:val="00033600"/>
    <w:rsid w:val="00037278"/>
    <w:rsid w:val="0004041A"/>
    <w:rsid w:val="00040516"/>
    <w:rsid w:val="00042BC6"/>
    <w:rsid w:val="0004386C"/>
    <w:rsid w:val="00045DBC"/>
    <w:rsid w:val="0005468F"/>
    <w:rsid w:val="000547BB"/>
    <w:rsid w:val="000563A0"/>
    <w:rsid w:val="00082905"/>
    <w:rsid w:val="000846B9"/>
    <w:rsid w:val="00086E01"/>
    <w:rsid w:val="00093A66"/>
    <w:rsid w:val="000A3D0E"/>
    <w:rsid w:val="000C46C2"/>
    <w:rsid w:val="000C579D"/>
    <w:rsid w:val="000D280D"/>
    <w:rsid w:val="000E0AB5"/>
    <w:rsid w:val="000E3AE5"/>
    <w:rsid w:val="000E5604"/>
    <w:rsid w:val="000E7DB9"/>
    <w:rsid w:val="000F20BE"/>
    <w:rsid w:val="000F491B"/>
    <w:rsid w:val="00116289"/>
    <w:rsid w:val="001237A6"/>
    <w:rsid w:val="0012396A"/>
    <w:rsid w:val="00126C50"/>
    <w:rsid w:val="001307F0"/>
    <w:rsid w:val="0013247D"/>
    <w:rsid w:val="00135D5D"/>
    <w:rsid w:val="0015339A"/>
    <w:rsid w:val="001539BB"/>
    <w:rsid w:val="00154B79"/>
    <w:rsid w:val="00156E06"/>
    <w:rsid w:val="00157181"/>
    <w:rsid w:val="00160032"/>
    <w:rsid w:val="001649BC"/>
    <w:rsid w:val="00165C7E"/>
    <w:rsid w:val="0018368F"/>
    <w:rsid w:val="001971B6"/>
    <w:rsid w:val="001A4B1E"/>
    <w:rsid w:val="001A4BFA"/>
    <w:rsid w:val="001B62BD"/>
    <w:rsid w:val="001C5937"/>
    <w:rsid w:val="001D1AFB"/>
    <w:rsid w:val="001D4C09"/>
    <w:rsid w:val="001D69EC"/>
    <w:rsid w:val="001E0CDE"/>
    <w:rsid w:val="001E1E7E"/>
    <w:rsid w:val="001F01A6"/>
    <w:rsid w:val="001F2F6C"/>
    <w:rsid w:val="001F436D"/>
    <w:rsid w:val="0020329D"/>
    <w:rsid w:val="0021108A"/>
    <w:rsid w:val="0021178D"/>
    <w:rsid w:val="00217B63"/>
    <w:rsid w:val="00224C1A"/>
    <w:rsid w:val="002303C9"/>
    <w:rsid w:val="00230FA6"/>
    <w:rsid w:val="00234E45"/>
    <w:rsid w:val="00242FD0"/>
    <w:rsid w:val="00243311"/>
    <w:rsid w:val="002472AD"/>
    <w:rsid w:val="0025015C"/>
    <w:rsid w:val="00264AA8"/>
    <w:rsid w:val="002721ED"/>
    <w:rsid w:val="00281B0C"/>
    <w:rsid w:val="00285BD7"/>
    <w:rsid w:val="00291760"/>
    <w:rsid w:val="00295B04"/>
    <w:rsid w:val="002A29AE"/>
    <w:rsid w:val="002A779B"/>
    <w:rsid w:val="002C2F03"/>
    <w:rsid w:val="002C54E7"/>
    <w:rsid w:val="002C5D93"/>
    <w:rsid w:val="002D105A"/>
    <w:rsid w:val="002D7FE3"/>
    <w:rsid w:val="002E037C"/>
    <w:rsid w:val="002E54D1"/>
    <w:rsid w:val="002F46EE"/>
    <w:rsid w:val="00305915"/>
    <w:rsid w:val="00305F6A"/>
    <w:rsid w:val="00312989"/>
    <w:rsid w:val="003205EB"/>
    <w:rsid w:val="0032258F"/>
    <w:rsid w:val="00324127"/>
    <w:rsid w:val="00333066"/>
    <w:rsid w:val="003373D5"/>
    <w:rsid w:val="0034237E"/>
    <w:rsid w:val="003460CB"/>
    <w:rsid w:val="00351D69"/>
    <w:rsid w:val="00356532"/>
    <w:rsid w:val="00356F06"/>
    <w:rsid w:val="00357BB8"/>
    <w:rsid w:val="003659B7"/>
    <w:rsid w:val="00371A0C"/>
    <w:rsid w:val="0038078E"/>
    <w:rsid w:val="00384015"/>
    <w:rsid w:val="00385E98"/>
    <w:rsid w:val="00391C20"/>
    <w:rsid w:val="00395BCF"/>
    <w:rsid w:val="003A4E19"/>
    <w:rsid w:val="003B2E1C"/>
    <w:rsid w:val="003B596D"/>
    <w:rsid w:val="003B6906"/>
    <w:rsid w:val="003B7F0D"/>
    <w:rsid w:val="003C18DE"/>
    <w:rsid w:val="003C20EE"/>
    <w:rsid w:val="003C5DDF"/>
    <w:rsid w:val="003C619E"/>
    <w:rsid w:val="003C6E2A"/>
    <w:rsid w:val="003C709E"/>
    <w:rsid w:val="003D575D"/>
    <w:rsid w:val="003D7971"/>
    <w:rsid w:val="003E631A"/>
    <w:rsid w:val="003F783C"/>
    <w:rsid w:val="00404083"/>
    <w:rsid w:val="004205D8"/>
    <w:rsid w:val="0042116A"/>
    <w:rsid w:val="0042706E"/>
    <w:rsid w:val="00430674"/>
    <w:rsid w:val="00430E70"/>
    <w:rsid w:val="00431C2C"/>
    <w:rsid w:val="00441BCD"/>
    <w:rsid w:val="004461DB"/>
    <w:rsid w:val="00450676"/>
    <w:rsid w:val="0045124E"/>
    <w:rsid w:val="0045336A"/>
    <w:rsid w:val="00460E0B"/>
    <w:rsid w:val="0046153D"/>
    <w:rsid w:val="00462696"/>
    <w:rsid w:val="0046269A"/>
    <w:rsid w:val="00462ED0"/>
    <w:rsid w:val="00473B67"/>
    <w:rsid w:val="00473EC5"/>
    <w:rsid w:val="00481F40"/>
    <w:rsid w:val="00483903"/>
    <w:rsid w:val="00487967"/>
    <w:rsid w:val="00491E17"/>
    <w:rsid w:val="00495511"/>
    <w:rsid w:val="00497A22"/>
    <w:rsid w:val="004A0B34"/>
    <w:rsid w:val="004A1CC1"/>
    <w:rsid w:val="004A47A6"/>
    <w:rsid w:val="004A745B"/>
    <w:rsid w:val="004B3957"/>
    <w:rsid w:val="004C27C6"/>
    <w:rsid w:val="004C7400"/>
    <w:rsid w:val="004D2BC8"/>
    <w:rsid w:val="004D3EFD"/>
    <w:rsid w:val="004E13CA"/>
    <w:rsid w:val="004F2FDE"/>
    <w:rsid w:val="00506B5F"/>
    <w:rsid w:val="00510914"/>
    <w:rsid w:val="00516AE4"/>
    <w:rsid w:val="00516D54"/>
    <w:rsid w:val="00526F2A"/>
    <w:rsid w:val="005429FF"/>
    <w:rsid w:val="00542F11"/>
    <w:rsid w:val="00547BFB"/>
    <w:rsid w:val="00553532"/>
    <w:rsid w:val="0055435A"/>
    <w:rsid w:val="00556B09"/>
    <w:rsid w:val="005609FB"/>
    <w:rsid w:val="005635B0"/>
    <w:rsid w:val="0056416B"/>
    <w:rsid w:val="0056502C"/>
    <w:rsid w:val="00565DB3"/>
    <w:rsid w:val="00567C5F"/>
    <w:rsid w:val="00570148"/>
    <w:rsid w:val="00581F4E"/>
    <w:rsid w:val="005841E8"/>
    <w:rsid w:val="0059084B"/>
    <w:rsid w:val="0059085D"/>
    <w:rsid w:val="00591965"/>
    <w:rsid w:val="00596410"/>
    <w:rsid w:val="005A0258"/>
    <w:rsid w:val="005A140C"/>
    <w:rsid w:val="005A35B0"/>
    <w:rsid w:val="005A524E"/>
    <w:rsid w:val="005A7286"/>
    <w:rsid w:val="005B4BA1"/>
    <w:rsid w:val="005C1DC8"/>
    <w:rsid w:val="005D06D5"/>
    <w:rsid w:val="005D5135"/>
    <w:rsid w:val="005E1073"/>
    <w:rsid w:val="005E2D2B"/>
    <w:rsid w:val="005E49E6"/>
    <w:rsid w:val="00600731"/>
    <w:rsid w:val="006206F5"/>
    <w:rsid w:val="006250CD"/>
    <w:rsid w:val="0063424C"/>
    <w:rsid w:val="006433AA"/>
    <w:rsid w:val="006524B6"/>
    <w:rsid w:val="0065280E"/>
    <w:rsid w:val="00653622"/>
    <w:rsid w:val="00657104"/>
    <w:rsid w:val="00667CDE"/>
    <w:rsid w:val="00671487"/>
    <w:rsid w:val="00671ED2"/>
    <w:rsid w:val="00672D10"/>
    <w:rsid w:val="00673BCD"/>
    <w:rsid w:val="00677B1E"/>
    <w:rsid w:val="00681EE0"/>
    <w:rsid w:val="00684674"/>
    <w:rsid w:val="006859E9"/>
    <w:rsid w:val="006864CA"/>
    <w:rsid w:val="00686504"/>
    <w:rsid w:val="00687881"/>
    <w:rsid w:val="00695EA6"/>
    <w:rsid w:val="006A1FF6"/>
    <w:rsid w:val="006A2EC1"/>
    <w:rsid w:val="006B156C"/>
    <w:rsid w:val="006B2998"/>
    <w:rsid w:val="006B5F48"/>
    <w:rsid w:val="006C147D"/>
    <w:rsid w:val="006D1A76"/>
    <w:rsid w:val="006D3F44"/>
    <w:rsid w:val="006E075B"/>
    <w:rsid w:val="006F1B83"/>
    <w:rsid w:val="006F2811"/>
    <w:rsid w:val="006F71BD"/>
    <w:rsid w:val="006F756C"/>
    <w:rsid w:val="007072D3"/>
    <w:rsid w:val="00711327"/>
    <w:rsid w:val="00712A9C"/>
    <w:rsid w:val="00714DE2"/>
    <w:rsid w:val="00714DF5"/>
    <w:rsid w:val="007176F4"/>
    <w:rsid w:val="00722974"/>
    <w:rsid w:val="007273CA"/>
    <w:rsid w:val="00733128"/>
    <w:rsid w:val="007349AB"/>
    <w:rsid w:val="00735180"/>
    <w:rsid w:val="00741DEB"/>
    <w:rsid w:val="00742820"/>
    <w:rsid w:val="00743FB4"/>
    <w:rsid w:val="00744783"/>
    <w:rsid w:val="00746694"/>
    <w:rsid w:val="00746C68"/>
    <w:rsid w:val="00753243"/>
    <w:rsid w:val="0075400C"/>
    <w:rsid w:val="00754987"/>
    <w:rsid w:val="00760ADE"/>
    <w:rsid w:val="007676D8"/>
    <w:rsid w:val="00775B78"/>
    <w:rsid w:val="00784417"/>
    <w:rsid w:val="00785B60"/>
    <w:rsid w:val="00790EE1"/>
    <w:rsid w:val="0079543F"/>
    <w:rsid w:val="007A1EAA"/>
    <w:rsid w:val="007A204A"/>
    <w:rsid w:val="007A3060"/>
    <w:rsid w:val="007A4F7B"/>
    <w:rsid w:val="007A7613"/>
    <w:rsid w:val="007B04A1"/>
    <w:rsid w:val="007D434C"/>
    <w:rsid w:val="007D48CF"/>
    <w:rsid w:val="007E1732"/>
    <w:rsid w:val="007E1D47"/>
    <w:rsid w:val="007E23EA"/>
    <w:rsid w:val="007E5B32"/>
    <w:rsid w:val="007E7546"/>
    <w:rsid w:val="007F2C86"/>
    <w:rsid w:val="007F33B0"/>
    <w:rsid w:val="00810645"/>
    <w:rsid w:val="00812B48"/>
    <w:rsid w:val="00826EA3"/>
    <w:rsid w:val="0083166C"/>
    <w:rsid w:val="00842B77"/>
    <w:rsid w:val="008441A6"/>
    <w:rsid w:val="0084614B"/>
    <w:rsid w:val="0085076B"/>
    <w:rsid w:val="008519AB"/>
    <w:rsid w:val="00851CE5"/>
    <w:rsid w:val="0085231B"/>
    <w:rsid w:val="0085591E"/>
    <w:rsid w:val="00871195"/>
    <w:rsid w:val="00872EDE"/>
    <w:rsid w:val="0088034B"/>
    <w:rsid w:val="0089168D"/>
    <w:rsid w:val="00893BD8"/>
    <w:rsid w:val="008A6B29"/>
    <w:rsid w:val="008B09B8"/>
    <w:rsid w:val="008B20A2"/>
    <w:rsid w:val="008B2BA1"/>
    <w:rsid w:val="008C0910"/>
    <w:rsid w:val="008C1E2B"/>
    <w:rsid w:val="008C623C"/>
    <w:rsid w:val="008C70C4"/>
    <w:rsid w:val="008D1C13"/>
    <w:rsid w:val="008E0499"/>
    <w:rsid w:val="008E2AC3"/>
    <w:rsid w:val="008E5B7B"/>
    <w:rsid w:val="008E600A"/>
    <w:rsid w:val="008E689C"/>
    <w:rsid w:val="008F2DE1"/>
    <w:rsid w:val="008F4A20"/>
    <w:rsid w:val="008F632B"/>
    <w:rsid w:val="00900266"/>
    <w:rsid w:val="009038BE"/>
    <w:rsid w:val="0090463B"/>
    <w:rsid w:val="00905E27"/>
    <w:rsid w:val="00906DCC"/>
    <w:rsid w:val="00910D68"/>
    <w:rsid w:val="0091563B"/>
    <w:rsid w:val="009204C3"/>
    <w:rsid w:val="009258C5"/>
    <w:rsid w:val="00930103"/>
    <w:rsid w:val="00932D58"/>
    <w:rsid w:val="00942336"/>
    <w:rsid w:val="00943543"/>
    <w:rsid w:val="00946287"/>
    <w:rsid w:val="00950FF4"/>
    <w:rsid w:val="00954A3C"/>
    <w:rsid w:val="00954C7B"/>
    <w:rsid w:val="009568F1"/>
    <w:rsid w:val="0096110F"/>
    <w:rsid w:val="009639DF"/>
    <w:rsid w:val="00965CA4"/>
    <w:rsid w:val="00967944"/>
    <w:rsid w:val="009726BA"/>
    <w:rsid w:val="009749CA"/>
    <w:rsid w:val="00976E26"/>
    <w:rsid w:val="00977BBF"/>
    <w:rsid w:val="009807EE"/>
    <w:rsid w:val="00980A8C"/>
    <w:rsid w:val="0099046B"/>
    <w:rsid w:val="0099139D"/>
    <w:rsid w:val="009A24DE"/>
    <w:rsid w:val="009A71D7"/>
    <w:rsid w:val="009B0DC1"/>
    <w:rsid w:val="009C2891"/>
    <w:rsid w:val="009C30D2"/>
    <w:rsid w:val="009C77AC"/>
    <w:rsid w:val="009D184C"/>
    <w:rsid w:val="009E2353"/>
    <w:rsid w:val="009E3153"/>
    <w:rsid w:val="009E3484"/>
    <w:rsid w:val="009E6A42"/>
    <w:rsid w:val="009F6DEB"/>
    <w:rsid w:val="00A0172D"/>
    <w:rsid w:val="00A0404C"/>
    <w:rsid w:val="00A07D14"/>
    <w:rsid w:val="00A11E11"/>
    <w:rsid w:val="00A1436C"/>
    <w:rsid w:val="00A24E8F"/>
    <w:rsid w:val="00A30222"/>
    <w:rsid w:val="00A34335"/>
    <w:rsid w:val="00A35A46"/>
    <w:rsid w:val="00A574D9"/>
    <w:rsid w:val="00A6055B"/>
    <w:rsid w:val="00A71969"/>
    <w:rsid w:val="00A73614"/>
    <w:rsid w:val="00A75011"/>
    <w:rsid w:val="00A75CD8"/>
    <w:rsid w:val="00A82972"/>
    <w:rsid w:val="00A84C36"/>
    <w:rsid w:val="00AA507C"/>
    <w:rsid w:val="00AA5A06"/>
    <w:rsid w:val="00AA663E"/>
    <w:rsid w:val="00AA7442"/>
    <w:rsid w:val="00AD1487"/>
    <w:rsid w:val="00AD2293"/>
    <w:rsid w:val="00AD50BA"/>
    <w:rsid w:val="00AD674A"/>
    <w:rsid w:val="00AD6B4F"/>
    <w:rsid w:val="00AD7CA9"/>
    <w:rsid w:val="00AE1D1B"/>
    <w:rsid w:val="00AF00EA"/>
    <w:rsid w:val="00AF025F"/>
    <w:rsid w:val="00AF579E"/>
    <w:rsid w:val="00B002AA"/>
    <w:rsid w:val="00B01111"/>
    <w:rsid w:val="00B03E02"/>
    <w:rsid w:val="00B23D24"/>
    <w:rsid w:val="00B3064C"/>
    <w:rsid w:val="00B32B8D"/>
    <w:rsid w:val="00B33015"/>
    <w:rsid w:val="00B41768"/>
    <w:rsid w:val="00B52FB2"/>
    <w:rsid w:val="00B55DFA"/>
    <w:rsid w:val="00B572C4"/>
    <w:rsid w:val="00B61BD9"/>
    <w:rsid w:val="00B6397B"/>
    <w:rsid w:val="00B65EEE"/>
    <w:rsid w:val="00B66509"/>
    <w:rsid w:val="00B72D4A"/>
    <w:rsid w:val="00B73CE6"/>
    <w:rsid w:val="00B8164E"/>
    <w:rsid w:val="00B817E8"/>
    <w:rsid w:val="00B83CCF"/>
    <w:rsid w:val="00B83EB0"/>
    <w:rsid w:val="00B87CB5"/>
    <w:rsid w:val="00B907D5"/>
    <w:rsid w:val="00B9274A"/>
    <w:rsid w:val="00B943C9"/>
    <w:rsid w:val="00BA2702"/>
    <w:rsid w:val="00BA31DE"/>
    <w:rsid w:val="00BA376F"/>
    <w:rsid w:val="00BA7DE0"/>
    <w:rsid w:val="00BB023E"/>
    <w:rsid w:val="00BB507B"/>
    <w:rsid w:val="00BB699F"/>
    <w:rsid w:val="00BB7C65"/>
    <w:rsid w:val="00BC049C"/>
    <w:rsid w:val="00BD56AE"/>
    <w:rsid w:val="00BD6FAC"/>
    <w:rsid w:val="00BF0D47"/>
    <w:rsid w:val="00BF7B52"/>
    <w:rsid w:val="00C02756"/>
    <w:rsid w:val="00C02EE9"/>
    <w:rsid w:val="00C062AA"/>
    <w:rsid w:val="00C07273"/>
    <w:rsid w:val="00C210A1"/>
    <w:rsid w:val="00C276EF"/>
    <w:rsid w:val="00C31D45"/>
    <w:rsid w:val="00C31DBE"/>
    <w:rsid w:val="00C32D7B"/>
    <w:rsid w:val="00C3640B"/>
    <w:rsid w:val="00C51A23"/>
    <w:rsid w:val="00C56DFC"/>
    <w:rsid w:val="00C635E3"/>
    <w:rsid w:val="00C70FB2"/>
    <w:rsid w:val="00C80EA0"/>
    <w:rsid w:val="00C84504"/>
    <w:rsid w:val="00CA11B4"/>
    <w:rsid w:val="00CA40B5"/>
    <w:rsid w:val="00CA7F3A"/>
    <w:rsid w:val="00CB2A55"/>
    <w:rsid w:val="00CB42EA"/>
    <w:rsid w:val="00CB679D"/>
    <w:rsid w:val="00CC29CD"/>
    <w:rsid w:val="00CC561B"/>
    <w:rsid w:val="00CD2695"/>
    <w:rsid w:val="00CD6B2B"/>
    <w:rsid w:val="00CE06F5"/>
    <w:rsid w:val="00CE1788"/>
    <w:rsid w:val="00CE3492"/>
    <w:rsid w:val="00CF7CC2"/>
    <w:rsid w:val="00D004AD"/>
    <w:rsid w:val="00D05BA7"/>
    <w:rsid w:val="00D071AA"/>
    <w:rsid w:val="00D07D2A"/>
    <w:rsid w:val="00D10AF6"/>
    <w:rsid w:val="00D11176"/>
    <w:rsid w:val="00D11C4C"/>
    <w:rsid w:val="00D201A5"/>
    <w:rsid w:val="00D21C61"/>
    <w:rsid w:val="00D2491F"/>
    <w:rsid w:val="00D266CB"/>
    <w:rsid w:val="00D35680"/>
    <w:rsid w:val="00D358B8"/>
    <w:rsid w:val="00D40890"/>
    <w:rsid w:val="00D414AD"/>
    <w:rsid w:val="00D41DFE"/>
    <w:rsid w:val="00D47FCB"/>
    <w:rsid w:val="00D50EAC"/>
    <w:rsid w:val="00D73AC6"/>
    <w:rsid w:val="00D75686"/>
    <w:rsid w:val="00D77595"/>
    <w:rsid w:val="00D81297"/>
    <w:rsid w:val="00D84140"/>
    <w:rsid w:val="00D84B3C"/>
    <w:rsid w:val="00D905D8"/>
    <w:rsid w:val="00D9610E"/>
    <w:rsid w:val="00D964EF"/>
    <w:rsid w:val="00D974E2"/>
    <w:rsid w:val="00DA4582"/>
    <w:rsid w:val="00DB23BA"/>
    <w:rsid w:val="00DC1A6A"/>
    <w:rsid w:val="00DC34A1"/>
    <w:rsid w:val="00DC5552"/>
    <w:rsid w:val="00DC7821"/>
    <w:rsid w:val="00DD12A4"/>
    <w:rsid w:val="00DD3AAF"/>
    <w:rsid w:val="00DD4577"/>
    <w:rsid w:val="00DD4DD2"/>
    <w:rsid w:val="00DE3D77"/>
    <w:rsid w:val="00DE4D1C"/>
    <w:rsid w:val="00DE5CCF"/>
    <w:rsid w:val="00DE6366"/>
    <w:rsid w:val="00DE6A8D"/>
    <w:rsid w:val="00E03E65"/>
    <w:rsid w:val="00E06F76"/>
    <w:rsid w:val="00E240BD"/>
    <w:rsid w:val="00E26F04"/>
    <w:rsid w:val="00E3270F"/>
    <w:rsid w:val="00E335B9"/>
    <w:rsid w:val="00E369F2"/>
    <w:rsid w:val="00E459EE"/>
    <w:rsid w:val="00E55C2F"/>
    <w:rsid w:val="00E5692E"/>
    <w:rsid w:val="00E57EC0"/>
    <w:rsid w:val="00E659D8"/>
    <w:rsid w:val="00E678F9"/>
    <w:rsid w:val="00E71737"/>
    <w:rsid w:val="00E71A67"/>
    <w:rsid w:val="00E749FB"/>
    <w:rsid w:val="00E8754B"/>
    <w:rsid w:val="00E93D59"/>
    <w:rsid w:val="00EA08F5"/>
    <w:rsid w:val="00EA25FF"/>
    <w:rsid w:val="00EA33E5"/>
    <w:rsid w:val="00EC7B7F"/>
    <w:rsid w:val="00ED0B3B"/>
    <w:rsid w:val="00ED7809"/>
    <w:rsid w:val="00EE13F8"/>
    <w:rsid w:val="00EE1EC4"/>
    <w:rsid w:val="00EE2BC3"/>
    <w:rsid w:val="00EE5183"/>
    <w:rsid w:val="00EE7671"/>
    <w:rsid w:val="00EF0781"/>
    <w:rsid w:val="00F11778"/>
    <w:rsid w:val="00F128E9"/>
    <w:rsid w:val="00F13968"/>
    <w:rsid w:val="00F13972"/>
    <w:rsid w:val="00F25700"/>
    <w:rsid w:val="00F336D3"/>
    <w:rsid w:val="00F3531C"/>
    <w:rsid w:val="00F40C11"/>
    <w:rsid w:val="00F42DE1"/>
    <w:rsid w:val="00F43754"/>
    <w:rsid w:val="00F45F22"/>
    <w:rsid w:val="00F556F9"/>
    <w:rsid w:val="00F60B7C"/>
    <w:rsid w:val="00F708D5"/>
    <w:rsid w:val="00F80F66"/>
    <w:rsid w:val="00F8783C"/>
    <w:rsid w:val="00F92993"/>
    <w:rsid w:val="00F92E0E"/>
    <w:rsid w:val="00F94F02"/>
    <w:rsid w:val="00FA1781"/>
    <w:rsid w:val="00FA272F"/>
    <w:rsid w:val="00FB6FE6"/>
    <w:rsid w:val="00FC65B0"/>
    <w:rsid w:val="00FD534D"/>
    <w:rsid w:val="00FE3951"/>
    <w:rsid w:val="00FE55FC"/>
    <w:rsid w:val="00FE6417"/>
    <w:rsid w:val="00FF47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29CD68"/>
  <w15:chartTrackingRefBased/>
  <w15:docId w15:val="{67F81F50-490E-4E7D-8AB4-C871B7D2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172D"/>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
    <w:name w:val="Nagłówek #2_"/>
    <w:basedOn w:val="Domylnaczcionkaakapitu"/>
    <w:link w:val="Nagwek20"/>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
    <w:name w:val="Nagłówek #3_"/>
    <w:basedOn w:val="Domylnaczcionkaakapitu"/>
    <w:link w:val="Nagwek30"/>
    <w:rsid w:val="006E075B"/>
    <w:rPr>
      <w:rFonts w:ascii="Arial" w:eastAsia="Arial" w:hAnsi="Arial" w:cs="Arial"/>
      <w:b/>
      <w:bCs/>
      <w:shd w:val="clear" w:color="auto" w:fill="FFFFFF"/>
    </w:rPr>
  </w:style>
  <w:style w:type="character" w:customStyle="1" w:styleId="Nagwek310ptBezpogrubienia">
    <w:name w:val="Nagłówek #3 + 10 pt;Bez pogrubienia"/>
    <w:basedOn w:val="Nagwek3"/>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line="149" w:lineRule="exact"/>
      <w:ind w:hanging="480"/>
    </w:pPr>
    <w:rPr>
      <w:rFonts w:cs="Calibri"/>
      <w:b/>
      <w:bCs/>
      <w:sz w:val="18"/>
      <w:szCs w:val="18"/>
    </w:rPr>
  </w:style>
  <w:style w:type="paragraph" w:customStyle="1" w:styleId="Teksttreci4">
    <w:name w:val="Tekst treści (4)"/>
    <w:basedOn w:val="Normalny"/>
    <w:link w:val="Teksttreci4Exact"/>
    <w:rsid w:val="006E075B"/>
    <w:pPr>
      <w:widowControl w:val="0"/>
      <w:shd w:val="clear" w:color="auto" w:fill="FFFFFF"/>
      <w:spacing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line="220" w:lineRule="exact"/>
    </w:pPr>
    <w:rPr>
      <w:rFonts w:cs="Calibri"/>
      <w:b/>
      <w:bCs/>
      <w:sz w:val="18"/>
      <w:szCs w:val="18"/>
    </w:rPr>
  </w:style>
  <w:style w:type="paragraph" w:customStyle="1" w:styleId="Nagwek1">
    <w:name w:val="Nagłówek #1"/>
    <w:basedOn w:val="Normalny"/>
    <w:link w:val="Nagwek1Exact"/>
    <w:rsid w:val="006E075B"/>
    <w:pPr>
      <w:widowControl w:val="0"/>
      <w:shd w:val="clear" w:color="auto" w:fill="FFFFFF"/>
      <w:spacing w:line="634" w:lineRule="exact"/>
      <w:outlineLvl w:val="0"/>
    </w:pPr>
    <w:rPr>
      <w:rFonts w:cs="Calibri"/>
      <w:b/>
      <w:bCs/>
      <w:sz w:val="40"/>
      <w:szCs w:val="40"/>
    </w:rPr>
  </w:style>
  <w:style w:type="paragraph" w:customStyle="1" w:styleId="Podpisobrazu">
    <w:name w:val="Podpis obrazu"/>
    <w:basedOn w:val="Normalny"/>
    <w:link w:val="PodpisobrazuExact"/>
    <w:rsid w:val="006E075B"/>
    <w:pPr>
      <w:widowControl w:val="0"/>
      <w:shd w:val="clear" w:color="auto" w:fill="FFFFFF"/>
      <w:spacing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sz w:val="20"/>
      <w:szCs w:val="20"/>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0">
    <w:name w:val="Nagłówek #2"/>
    <w:basedOn w:val="Normalny"/>
    <w:link w:val="Nagwek2"/>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sz w:val="20"/>
      <w:szCs w:val="20"/>
    </w:rPr>
  </w:style>
  <w:style w:type="paragraph" w:customStyle="1" w:styleId="Nagwek30">
    <w:name w:val="Nagłówek #3"/>
    <w:basedOn w:val="Normalny"/>
    <w:link w:val="Nagwek3"/>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line="192" w:lineRule="exact"/>
    </w:pPr>
    <w:rPr>
      <w:rFonts w:cs="Calibri"/>
      <w:sz w:val="16"/>
      <w:szCs w:val="16"/>
    </w:rPr>
  </w:style>
  <w:style w:type="paragraph" w:styleId="Spistreci4">
    <w:name w:val="toc 4"/>
    <w:basedOn w:val="Normalny"/>
    <w:link w:val="Spistreci4Znak"/>
    <w:autoRedefine/>
    <w:rsid w:val="006E075B"/>
    <w:pPr>
      <w:widowControl w:val="0"/>
      <w:numPr>
        <w:numId w:val="9"/>
      </w:numPr>
      <w:spacing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sz w:val="20"/>
      <w:szCs w:val="20"/>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sz w:val="20"/>
      <w:szCs w:val="20"/>
    </w:rPr>
  </w:style>
  <w:style w:type="paragraph" w:customStyle="1" w:styleId="Teksttreci11">
    <w:name w:val="Tekst treści (11)"/>
    <w:basedOn w:val="Normalny"/>
    <w:link w:val="Teksttreci11Exact"/>
    <w:rsid w:val="006E075B"/>
    <w:pPr>
      <w:widowControl w:val="0"/>
      <w:shd w:val="clear" w:color="auto" w:fill="FFFFFF"/>
      <w:spacing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pPr>
    <w:rPr>
      <w:rFonts w:ascii="Courier New" w:eastAsia="Courier New" w:hAnsi="Courier New" w:cs="Courier New"/>
      <w:color w:val="000000"/>
      <w:sz w:val="24"/>
      <w:szCs w:val="24"/>
      <w:lang w:eastAsia="pl-PL"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ind w:left="283"/>
    </w:pPr>
    <w:rPr>
      <w:rFonts w:ascii="Times New Roman" w:eastAsia="Times New Roman" w:hAnsi="Times New Roman"/>
      <w:sz w:val="20"/>
      <w:szCs w:val="20"/>
      <w:lang w:eastAsia="pl-PL"/>
    </w:r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ind w:left="720"/>
      <w:contextualSpacing/>
    </w:pPr>
    <w:rPr>
      <w:rFonts w:ascii="Courier New" w:eastAsia="Courier New" w:hAnsi="Courier New" w:cs="Courier New"/>
      <w:color w:val="000000"/>
      <w:sz w:val="24"/>
      <w:szCs w:val="24"/>
      <w:lang w:eastAsia="pl-PL" w:bidi="pl-PL"/>
    </w:rPr>
  </w:style>
  <w:style w:type="paragraph" w:styleId="Tekstprzypisukocowego">
    <w:name w:val="endnote text"/>
    <w:basedOn w:val="Normalny"/>
    <w:link w:val="TekstprzypisukocowegoZnak"/>
    <w:uiPriority w:val="99"/>
    <w:semiHidden/>
    <w:unhideWhenUsed/>
    <w:rsid w:val="006E075B"/>
    <w:pPr>
      <w:widowControl w:val="0"/>
    </w:pPr>
    <w:rPr>
      <w:rFonts w:ascii="Courier New" w:eastAsia="Courier New" w:hAnsi="Courier New" w:cs="Courier New"/>
      <w:color w:val="000000"/>
      <w:sz w:val="20"/>
      <w:szCs w:val="20"/>
      <w:lang w:eastAsia="pl-PL"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rPr>
      <w:rFonts w:ascii="Tahoma" w:hAnsi="Tahoma"/>
      <w:sz w:val="24"/>
      <w:szCs w:val="20"/>
      <w:lang w:val="x-none" w:eastAsia="pl-PL"/>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character" w:customStyle="1" w:styleId="Teksttreci2CenturyGothic95pt">
    <w:name w:val="Tekst treści (2) + Century Gothic;9;5 pt"/>
    <w:basedOn w:val="Teksttreci2"/>
    <w:rsid w:val="00F128E9"/>
    <w:rPr>
      <w:rFonts w:ascii="Century Gothic" w:eastAsia="Century Gothic" w:hAnsi="Century Gothic" w:cs="Century Gothic"/>
      <w:b w:val="0"/>
      <w:bCs w:val="0"/>
      <w:i w:val="0"/>
      <w:iCs w:val="0"/>
      <w:smallCaps w:val="0"/>
      <w:strike w:val="0"/>
      <w:color w:val="000000"/>
      <w:spacing w:val="0"/>
      <w:w w:val="100"/>
      <w:position w:val="0"/>
      <w:sz w:val="19"/>
      <w:szCs w:val="19"/>
      <w:u w:val="none"/>
      <w:lang w:val="pl-PL" w:eastAsia="pl-PL" w:bidi="pl-PL"/>
    </w:rPr>
  </w:style>
  <w:style w:type="table" w:styleId="Tabela-Siatka">
    <w:name w:val="Table Grid"/>
    <w:basedOn w:val="Standardowy"/>
    <w:uiPriority w:val="39"/>
    <w:rsid w:val="00954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77595"/>
    <w:rPr>
      <w:color w:val="954F72" w:themeColor="followedHyperlink"/>
      <w:u w:val="single"/>
    </w:rPr>
  </w:style>
  <w:style w:type="character" w:styleId="Nierozpoznanawzmianka">
    <w:name w:val="Unresolved Mention"/>
    <w:basedOn w:val="Domylnaczcionkaakapitu"/>
    <w:uiPriority w:val="99"/>
    <w:semiHidden/>
    <w:unhideWhenUsed/>
    <w:rsid w:val="00D00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30006">
      <w:bodyDiv w:val="1"/>
      <w:marLeft w:val="0"/>
      <w:marRight w:val="0"/>
      <w:marTop w:val="0"/>
      <w:marBottom w:val="0"/>
      <w:divBdr>
        <w:top w:val="none" w:sz="0" w:space="0" w:color="auto"/>
        <w:left w:val="none" w:sz="0" w:space="0" w:color="auto"/>
        <w:bottom w:val="none" w:sz="0" w:space="0" w:color="auto"/>
        <w:right w:val="none" w:sz="0" w:space="0" w:color="auto"/>
      </w:divBdr>
    </w:div>
    <w:div w:id="93017764">
      <w:bodyDiv w:val="1"/>
      <w:marLeft w:val="0"/>
      <w:marRight w:val="0"/>
      <w:marTop w:val="0"/>
      <w:marBottom w:val="0"/>
      <w:divBdr>
        <w:top w:val="none" w:sz="0" w:space="0" w:color="auto"/>
        <w:left w:val="none" w:sz="0" w:space="0" w:color="auto"/>
        <w:bottom w:val="none" w:sz="0" w:space="0" w:color="auto"/>
        <w:right w:val="none" w:sz="0" w:space="0" w:color="auto"/>
      </w:divBdr>
    </w:div>
    <w:div w:id="1208223323">
      <w:bodyDiv w:val="1"/>
      <w:marLeft w:val="0"/>
      <w:marRight w:val="0"/>
      <w:marTop w:val="0"/>
      <w:marBottom w:val="0"/>
      <w:divBdr>
        <w:top w:val="none" w:sz="0" w:space="0" w:color="auto"/>
        <w:left w:val="none" w:sz="0" w:space="0" w:color="auto"/>
        <w:bottom w:val="none" w:sz="0" w:space="0" w:color="auto"/>
        <w:right w:val="none" w:sz="0" w:space="0" w:color="auto"/>
      </w:divBdr>
    </w:div>
    <w:div w:id="1382365519">
      <w:bodyDiv w:val="1"/>
      <w:marLeft w:val="0"/>
      <w:marRight w:val="0"/>
      <w:marTop w:val="0"/>
      <w:marBottom w:val="0"/>
      <w:divBdr>
        <w:top w:val="none" w:sz="0" w:space="0" w:color="auto"/>
        <w:left w:val="none" w:sz="0" w:space="0" w:color="auto"/>
        <w:bottom w:val="none" w:sz="0" w:space="0" w:color="auto"/>
        <w:right w:val="none" w:sz="0" w:space="0" w:color="auto"/>
      </w:divBdr>
    </w:div>
    <w:div w:id="1587693634">
      <w:bodyDiv w:val="1"/>
      <w:marLeft w:val="0"/>
      <w:marRight w:val="0"/>
      <w:marTop w:val="0"/>
      <w:marBottom w:val="0"/>
      <w:divBdr>
        <w:top w:val="none" w:sz="0" w:space="0" w:color="auto"/>
        <w:left w:val="none" w:sz="0" w:space="0" w:color="auto"/>
        <w:bottom w:val="none" w:sz="0" w:space="0" w:color="auto"/>
        <w:right w:val="none" w:sz="0" w:space="0" w:color="auto"/>
      </w:divBdr>
    </w:div>
    <w:div w:id="1634407326">
      <w:bodyDiv w:val="1"/>
      <w:marLeft w:val="0"/>
      <w:marRight w:val="0"/>
      <w:marTop w:val="0"/>
      <w:marBottom w:val="0"/>
      <w:divBdr>
        <w:top w:val="none" w:sz="0" w:space="0" w:color="auto"/>
        <w:left w:val="none" w:sz="0" w:space="0" w:color="auto"/>
        <w:bottom w:val="none" w:sz="0" w:space="0" w:color="auto"/>
        <w:right w:val="none" w:sz="0" w:space="0" w:color="auto"/>
      </w:divBdr>
    </w:div>
    <w:div w:id="185044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smtorun.bip.gov.pl/" TargetMode="External"/><Relationship Id="rId18" Type="http://schemas.openxmlformats.org/officeDocument/2006/relationships/hyperlink" Target="https://ezamowienia.gov.pl/pl/" TargetMode="External"/><Relationship Id="rId3" Type="http://schemas.openxmlformats.org/officeDocument/2006/relationships/styles" Target="styles.xml"/><Relationship Id="rId21" Type="http://schemas.openxmlformats.org/officeDocument/2006/relationships/hyperlink" Target="https://ezamowienia.gov.pl/pl/" TargetMode="External"/><Relationship Id="rId7" Type="http://schemas.openxmlformats.org/officeDocument/2006/relationships/endnotes" Target="endnotes.xml"/><Relationship Id="rId12" Type="http://schemas.openxmlformats.org/officeDocument/2006/relationships/hyperlink" Target="https://www.med.torun.pl/" TargetMode="External"/><Relationship Id="rId17" Type="http://schemas.openxmlformats.org/officeDocument/2006/relationships/hyperlink" Target="mailto:info@med.torun.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med.torun.pl" TargetMode="External"/><Relationship Id="rId20"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instrukcj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footer" Target="footer1.xml"/><Relationship Id="rId10" Type="http://schemas.openxmlformats.org/officeDocument/2006/relationships/hyperlink" Target="https://ezamowienia.gov.pl/pl/" TargetMode="External"/><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93FA2-D869-4C53-B393-9DD4EF6AD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15</Pages>
  <Words>7543</Words>
  <Characters>45259</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K.Bień</dc:creator>
  <cp:keywords/>
  <dc:description/>
  <cp:lastModifiedBy>Krzysztof Bień</cp:lastModifiedBy>
  <cp:revision>105</cp:revision>
  <cp:lastPrinted>2024-10-08T15:42:00Z</cp:lastPrinted>
  <dcterms:created xsi:type="dcterms:W3CDTF">2025-10-29T11:41:00Z</dcterms:created>
  <dcterms:modified xsi:type="dcterms:W3CDTF">2025-11-20T17:23:00Z</dcterms:modified>
</cp:coreProperties>
</file>